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C1" w:rsidRDefault="00C563C1" w:rsidP="00C563C1">
      <w:pPr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F7B3B">
        <w:rPr>
          <w:rFonts w:ascii="Arial" w:eastAsia="Times New Roman" w:hAnsi="Arial" w:cs="Arial"/>
          <w:b/>
          <w:sz w:val="28"/>
          <w:szCs w:val="28"/>
          <w:u w:val="single"/>
        </w:rPr>
        <w:t xml:space="preserve">SMART GOALS 2018-2019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- FINAL</w:t>
      </w:r>
    </w:p>
    <w:p w:rsidR="00C563C1" w:rsidRPr="003F7B3B" w:rsidRDefault="00C563C1" w:rsidP="00C563C1">
      <w:pPr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3F7B3B">
        <w:rPr>
          <w:rFonts w:ascii="Arial" w:eastAsia="Times New Roman" w:hAnsi="Arial" w:cs="Arial"/>
          <w:b/>
          <w:sz w:val="28"/>
          <w:szCs w:val="28"/>
          <w:u w:val="single"/>
        </w:rPr>
        <w:t xml:space="preserve">(Update as of ELRPT meeting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June 11</w:t>
      </w:r>
      <w:r w:rsidRPr="003F7B3B">
        <w:rPr>
          <w:rFonts w:ascii="Arial" w:eastAsia="Times New Roman" w:hAnsi="Arial" w:cs="Arial"/>
          <w:b/>
          <w:sz w:val="28"/>
          <w:szCs w:val="28"/>
          <w:u w:val="single"/>
        </w:rPr>
        <w:t>, 2019)</w:t>
      </w:r>
    </w:p>
    <w:p w:rsidR="00C563C1" w:rsidRDefault="00C563C1" w:rsidP="00C563C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2962"/>
        <w:gridCol w:w="3291"/>
      </w:tblGrid>
      <w:tr w:rsidR="00C563C1" w:rsidRPr="00836212" w:rsidTr="00593C9C">
        <w:trPr>
          <w:tblHeader/>
        </w:trPr>
        <w:tc>
          <w:tcPr>
            <w:tcW w:w="3192" w:type="dxa"/>
            <w:shd w:val="clear" w:color="auto" w:fill="BDD6EE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b/>
                <w:sz w:val="20"/>
                <w:szCs w:val="20"/>
              </w:rPr>
              <w:t>SMART GOALS</w:t>
            </w:r>
          </w:p>
        </w:tc>
        <w:tc>
          <w:tcPr>
            <w:tcW w:w="3012" w:type="dxa"/>
            <w:shd w:val="clear" w:color="auto" w:fill="BDD6EE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b/>
                <w:sz w:val="20"/>
                <w:szCs w:val="20"/>
              </w:rPr>
              <w:t>STRATEGIES TO ACHIEVE GOALS</w:t>
            </w:r>
          </w:p>
        </w:tc>
        <w:tc>
          <w:tcPr>
            <w:tcW w:w="3372" w:type="dxa"/>
            <w:shd w:val="clear" w:color="auto" w:fill="BDD6EE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b/>
                <w:sz w:val="20"/>
                <w:szCs w:val="20"/>
              </w:rPr>
              <w:t>ACHIEVEMENT OF GOALS</w:t>
            </w:r>
          </w:p>
        </w:tc>
      </w:tr>
      <w:tr w:rsidR="00C563C1" w:rsidRPr="00836212" w:rsidTr="00593C9C">
        <w:tc>
          <w:tcPr>
            <w:tcW w:w="3192" w:type="dxa"/>
            <w:shd w:val="clear" w:color="auto" w:fill="auto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Improve college faculty and high school dual credit teacher orientation</w:t>
            </w:r>
          </w:p>
        </w:tc>
        <w:tc>
          <w:tcPr>
            <w:tcW w:w="3012" w:type="dxa"/>
            <w:shd w:val="clear" w:color="auto" w:fill="auto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-Create a college and board timeline to help partners understand the importance of deadline dates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-Review all college faculty and dual credit teacher manuals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-Create a package of resources for new college faculty and dual credit teachers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-Ensure dual credit teacher forums highlight all pertinent dates, timelines, registration procedures…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-Board coordinators to meet 1-1 with new dual credit teachers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-Colleges to provide course descriptions/syllabus to high school teachers asap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-A variety of venues to encourage faculty and high school teachers to meet will be explored</w:t>
            </w:r>
          </w:p>
        </w:tc>
        <w:tc>
          <w:tcPr>
            <w:tcW w:w="3372" w:type="dxa"/>
            <w:shd w:val="clear" w:color="auto" w:fill="auto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-Durham College’s dual credit resource materials are on-line on their management system; all HS and college faculty can access this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-Fleming College has one website for faculty and one for HS teachers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-Loyalist also has materials on their website with some materials sent to teachers (especially team-taught sections)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-Forms are all on-line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-PVNC uses a google –based platform for their dual credit information (how to register, withdrawal forms, how to book a trip…). PVNC would welcome adding the college links to their site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-KPR also adds links and distributes information through email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 xml:space="preserve">-TLD will work on developing some resources for their teachers who </w:t>
            </w:r>
            <w:proofErr w:type="gramStart"/>
            <w:r w:rsidRPr="00836212">
              <w:rPr>
                <w:rFonts w:ascii="Arial" w:eastAsia="Times New Roman" w:hAnsi="Arial" w:cs="Arial"/>
                <w:sz w:val="20"/>
                <w:szCs w:val="20"/>
              </w:rPr>
              <w:t>are sometimes hired</w:t>
            </w:r>
            <w:proofErr w:type="gramEnd"/>
            <w:r w:rsidRPr="00836212">
              <w:rPr>
                <w:rFonts w:ascii="Arial" w:eastAsia="Times New Roman" w:hAnsi="Arial" w:cs="Arial"/>
                <w:sz w:val="20"/>
                <w:szCs w:val="20"/>
              </w:rPr>
              <w:t xml:space="preserve"> at the last minute for college-delivered courses. 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 xml:space="preserve">-DCDSB also shares information via </w:t>
            </w:r>
            <w:proofErr w:type="spellStart"/>
            <w:r w:rsidRPr="00836212">
              <w:rPr>
                <w:rFonts w:ascii="Arial" w:eastAsia="Times New Roman" w:hAnsi="Arial" w:cs="Arial"/>
                <w:sz w:val="20"/>
                <w:szCs w:val="20"/>
              </w:rPr>
              <w:t>Sharepointsite</w:t>
            </w:r>
            <w:proofErr w:type="spellEnd"/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-Colleges send out an introductory email to HS teacher and faculty to introduce one another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b/>
                <w:sz w:val="20"/>
                <w:szCs w:val="20"/>
              </w:rPr>
              <w:t>Results are anecdotal: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 xml:space="preserve">-While it is a slow process, all documents </w:t>
            </w:r>
            <w:proofErr w:type="gramStart"/>
            <w:r w:rsidRPr="00836212">
              <w:rPr>
                <w:rFonts w:ascii="Arial" w:eastAsia="Times New Roman" w:hAnsi="Arial" w:cs="Arial"/>
                <w:sz w:val="20"/>
                <w:szCs w:val="20"/>
              </w:rPr>
              <w:t>are now updated and housed centrally so teachers and faculty have accurate, current, relevant and accessible information at their disposable</w:t>
            </w:r>
            <w:proofErr w:type="gramEnd"/>
            <w:r w:rsidRPr="0083621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-Registrations have improved but only incrementally.</w:t>
            </w:r>
          </w:p>
          <w:p w:rsidR="00C563C1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-As an ELRPT, we will need to decide if the information posted on our earndualcredits.ca website is accessed and worth maintaining.  We may consider simply adding the college and board links.</w:t>
            </w:r>
          </w:p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3C1" w:rsidRPr="00836212" w:rsidTr="00593C9C">
        <w:tc>
          <w:tcPr>
            <w:tcW w:w="3192" w:type="dxa"/>
            <w:shd w:val="clear" w:color="auto" w:fill="auto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Improve the percentage of students in the designated target group from our current 77% to 80%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 -Ensure high school dual credit teachers and administration understand the “Selection Criteria for Admission to Dual Credit Programs” (pages 24-26 of Dual Credit Programs Policy and Program Requirements)</w:t>
            </w:r>
          </w:p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-Re-evaluate current (and year-over-year) under-performing data</w:t>
            </w:r>
            <w:r>
              <w:t xml:space="preserve"> </w:t>
            </w: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with school teams when submitting new proposals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 -Data was examined when proposals were put in and a rationale provided in the event of low-performing dual credits</w:t>
            </w:r>
          </w:p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63C1" w:rsidRPr="00836212" w:rsidRDefault="00C563C1" w:rsidP="00593C9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3621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Results:</w:t>
            </w:r>
          </w:p>
          <w:p w:rsidR="00C563C1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-Our semester 1 data does not seem to have as many glaring discrepancies as in the past (only 3 instances in Semester 1)</w:t>
            </w:r>
          </w:p>
          <w:p w:rsidR="00C563C1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157">
              <w:rPr>
                <w:rFonts w:ascii="Arial" w:hAnsi="Arial" w:cs="Arial"/>
                <w:color w:val="000000"/>
                <w:sz w:val="20"/>
                <w:szCs w:val="20"/>
              </w:rPr>
              <w:t xml:space="preserve">-Our final ELRPT data (July 2019) shows that the %age of students in the primary target group is </w:t>
            </w:r>
            <w:r w:rsidRPr="00E9615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81.6%</w:t>
            </w:r>
          </w:p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3C1" w:rsidRPr="00836212" w:rsidTr="00593C9C">
        <w:tc>
          <w:tcPr>
            <w:tcW w:w="3192" w:type="dxa"/>
            <w:shd w:val="clear" w:color="auto" w:fill="auto"/>
          </w:tcPr>
          <w:p w:rsidR="00C563C1" w:rsidRPr="00836212" w:rsidRDefault="00C563C1" w:rsidP="00593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36212">
              <w:rPr>
                <w:rFonts w:ascii="Arial" w:eastAsia="Times New Roman" w:hAnsi="Arial" w:cs="Arial"/>
                <w:sz w:val="20"/>
                <w:szCs w:val="20"/>
              </w:rPr>
              <w:t>By implementing a new audit process for Cycle changes, we will reduce the number of errors by 50%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3C1" w:rsidRPr="00836212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212">
              <w:rPr>
                <w:rFonts w:ascii="Arial" w:hAnsi="Arial" w:cs="Arial"/>
                <w:color w:val="000000"/>
                <w:sz w:val="20"/>
                <w:szCs w:val="20"/>
              </w:rPr>
              <w:t>-Experiment with a variety of change forms to test simplicity and effectiveness of use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3C1" w:rsidRPr="00E426B5" w:rsidRDefault="00C563C1" w:rsidP="00593C9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426B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Results:</w:t>
            </w:r>
          </w:p>
          <w:p w:rsidR="00C563C1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6B5">
              <w:rPr>
                <w:rFonts w:ascii="Arial" w:hAnsi="Arial" w:cs="Arial"/>
                <w:color w:val="000000"/>
                <w:sz w:val="20"/>
                <w:szCs w:val="20"/>
              </w:rPr>
              <w:t>-We continue to experience many errors and oversights with the contract changes</w:t>
            </w:r>
          </w:p>
          <w:p w:rsidR="00C563C1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63C1" w:rsidRPr="00E426B5" w:rsidRDefault="00C563C1" w:rsidP="0059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-A face-to-face meeting before cycle changes are due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may be needed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confirm all changes.</w:t>
            </w:r>
          </w:p>
        </w:tc>
      </w:tr>
    </w:tbl>
    <w:p w:rsidR="00EE3B42" w:rsidRDefault="00EE3B42"/>
    <w:sectPr w:rsidR="00EE3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1"/>
    <w:rsid w:val="003758FA"/>
    <w:rsid w:val="00C563C1"/>
    <w:rsid w:val="00E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1C02-F54C-4E36-BCF8-E4D36C0F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C1"/>
    <w:pPr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2</cp:revision>
  <dcterms:created xsi:type="dcterms:W3CDTF">2019-10-31T14:23:00Z</dcterms:created>
  <dcterms:modified xsi:type="dcterms:W3CDTF">2019-10-31T14:23:00Z</dcterms:modified>
</cp:coreProperties>
</file>