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43F48" w14:textId="77777777" w:rsidR="0072341B" w:rsidRDefault="00C05729" w:rsidP="007544B4">
      <w:pPr>
        <w:pStyle w:val="Title"/>
        <w:rPr>
          <w:lang w:val="en-US"/>
        </w:rPr>
      </w:pPr>
      <w:bookmarkStart w:id="0" w:name="_GoBack"/>
      <w:bookmarkEnd w:id="0"/>
      <w:r w:rsidRPr="00212754">
        <w:t xml:space="preserve">School-College-Work Initiative (SCWI) </w:t>
      </w:r>
      <w:r w:rsidR="008555FE" w:rsidRPr="008555FE">
        <w:rPr>
          <w:lang w:val="en-US"/>
        </w:rPr>
        <w:t xml:space="preserve"> Annotated Benchmark</w:t>
      </w:r>
      <w:r w:rsidR="008555FE">
        <w:rPr>
          <w:lang w:val="en-US"/>
        </w:rPr>
        <w:t xml:space="preserve"> Funding</w:t>
      </w:r>
      <w:r w:rsidR="008555FE" w:rsidRPr="008555FE">
        <w:rPr>
          <w:lang w:val="en-US"/>
        </w:rPr>
        <w:t xml:space="preserve"> for </w:t>
      </w:r>
    </w:p>
    <w:p w14:paraId="4C45E3D2" w14:textId="5FB663EC" w:rsidR="008555FE" w:rsidRPr="008555FE" w:rsidRDefault="008555FE" w:rsidP="007544B4">
      <w:pPr>
        <w:pStyle w:val="Title"/>
        <w:rPr>
          <w:lang w:val="en-US"/>
        </w:rPr>
      </w:pPr>
      <w:r w:rsidRPr="008555FE">
        <w:rPr>
          <w:lang w:val="en-US"/>
        </w:rPr>
        <w:t>Dual Credit Courses</w:t>
      </w:r>
    </w:p>
    <w:p w14:paraId="68BC326A" w14:textId="77777777" w:rsidR="008555FE" w:rsidRPr="008555FE" w:rsidRDefault="008555FE" w:rsidP="008555FE">
      <w:pPr>
        <w:rPr>
          <w:rFonts w:ascii="Arial" w:hAnsi="Arial" w:cs="Arial"/>
          <w:lang w:val="en-US"/>
        </w:rPr>
      </w:pPr>
    </w:p>
    <w:p w14:paraId="16E6F9FB" w14:textId="0535E41B" w:rsidR="008555FE" w:rsidRPr="00C607DB" w:rsidRDefault="008555FE" w:rsidP="008555FE">
      <w:pPr>
        <w:rPr>
          <w:rFonts w:ascii="Arial" w:hAnsi="Arial" w:cs="Arial"/>
          <w:lang w:val="en-US"/>
        </w:rPr>
      </w:pPr>
      <w:r w:rsidRPr="00C607DB">
        <w:rPr>
          <w:rFonts w:ascii="Arial" w:hAnsi="Arial" w:cs="Arial"/>
          <w:lang w:val="en-US"/>
        </w:rPr>
        <w:t xml:space="preserve">Priorities for Dual Credit Courses are outlined in the </w:t>
      </w:r>
      <w:hyperlink r:id="rId8" w:history="1">
        <w:r w:rsidR="001872F3" w:rsidRPr="007544B4">
          <w:rPr>
            <w:rStyle w:val="Hyperlink"/>
            <w:rFonts w:ascii="Arial" w:hAnsi="Arial" w:cs="Arial"/>
            <w:i/>
            <w:iCs/>
          </w:rPr>
          <w:t>School-College-Work Initiative Activities, Forums and Dual Credit Program Guidelines</w:t>
        </w:r>
        <w:r w:rsidRPr="007544B4">
          <w:rPr>
            <w:rStyle w:val="Hyperlink"/>
            <w:rFonts w:ascii="Arial" w:hAnsi="Arial" w:cs="Arial"/>
            <w:lang w:val="en-US"/>
          </w:rPr>
          <w:t xml:space="preserve">. </w:t>
        </w:r>
      </w:hyperlink>
      <w:r w:rsidRPr="00C607DB">
        <w:rPr>
          <w:rFonts w:ascii="Arial" w:hAnsi="Arial" w:cs="Arial"/>
          <w:lang w:val="en-US"/>
        </w:rPr>
        <w:t xml:space="preserve"> Funding is limited and </w:t>
      </w:r>
      <w:r w:rsidR="00101CAC">
        <w:rPr>
          <w:rFonts w:ascii="Arial" w:hAnsi="Arial" w:cs="Arial"/>
          <w:lang w:val="en-US"/>
        </w:rPr>
        <w:t>Regional Planning Teams (RPTs)</w:t>
      </w:r>
      <w:r w:rsidR="00101CAC" w:rsidRPr="00C607DB">
        <w:rPr>
          <w:rFonts w:ascii="Arial" w:hAnsi="Arial" w:cs="Arial"/>
          <w:lang w:val="en-US"/>
        </w:rPr>
        <w:t xml:space="preserve"> </w:t>
      </w:r>
      <w:r w:rsidRPr="00C607DB">
        <w:rPr>
          <w:rFonts w:ascii="Arial" w:hAnsi="Arial" w:cs="Arial"/>
          <w:lang w:val="en-US"/>
        </w:rPr>
        <w:t xml:space="preserve">are encouraged to prioritize the programs requested, with appropriate rationale. </w:t>
      </w:r>
      <w:r w:rsidR="00101CAC" w:rsidRPr="00C607DB">
        <w:rPr>
          <w:rFonts w:ascii="Arial" w:hAnsi="Arial" w:cs="Arial"/>
          <w:lang w:val="en-US"/>
        </w:rPr>
        <w:t xml:space="preserve">Spending should be reasonable and appropriate for the use of public funds. </w:t>
      </w:r>
      <w:r w:rsidRPr="00C607DB">
        <w:rPr>
          <w:rFonts w:ascii="Arial" w:hAnsi="Arial" w:cs="Arial"/>
          <w:lang w:val="en-US"/>
        </w:rPr>
        <w:t xml:space="preserve"> RPTs are </w:t>
      </w:r>
      <w:r w:rsidR="00101CAC">
        <w:rPr>
          <w:rFonts w:ascii="Arial" w:hAnsi="Arial" w:cs="Arial"/>
          <w:lang w:val="en-US"/>
        </w:rPr>
        <w:t xml:space="preserve">encouraged to meet regularly to review their Dual Credit program needs and are </w:t>
      </w:r>
      <w:r w:rsidRPr="00C607DB">
        <w:rPr>
          <w:rFonts w:ascii="Arial" w:hAnsi="Arial" w:cs="Arial"/>
          <w:lang w:val="en-US"/>
        </w:rPr>
        <w:t xml:space="preserve">also encouraged to use student (actual vs. approved, retention and success) and financial data from previous years to make decisions. </w:t>
      </w:r>
    </w:p>
    <w:p w14:paraId="3610D41F" w14:textId="77777777" w:rsidR="008555FE" w:rsidRPr="00C607DB" w:rsidRDefault="008555FE" w:rsidP="008555FE">
      <w:pPr>
        <w:rPr>
          <w:rFonts w:ascii="Arial" w:hAnsi="Arial" w:cs="Arial"/>
          <w:lang w:val="en-US"/>
        </w:rPr>
      </w:pPr>
    </w:p>
    <w:p w14:paraId="3EA67D1B" w14:textId="0F3A15FD" w:rsidR="008555FE" w:rsidRPr="00C607DB" w:rsidRDefault="008555FE" w:rsidP="008555FE">
      <w:pPr>
        <w:rPr>
          <w:rFonts w:ascii="Arial" w:hAnsi="Arial" w:cs="Arial"/>
          <w:lang w:val="en-US"/>
        </w:rPr>
      </w:pPr>
      <w:r w:rsidRPr="00C607DB">
        <w:rPr>
          <w:rFonts w:ascii="Arial" w:hAnsi="Arial" w:cs="Arial"/>
          <w:lang w:val="en-US"/>
        </w:rPr>
        <w:t>Funding from SCWI covers delivery costs to district school boards and colleges.  “No tuition fees, apprenticeship classroom fees, or miscellaneous fees will be charged to students or to the secondary school in which they are enrolled.”</w:t>
      </w:r>
      <w:r w:rsidRPr="00C607DB">
        <w:rPr>
          <w:rStyle w:val="FootnoteReference"/>
          <w:rFonts w:ascii="Arial" w:hAnsi="Arial" w:cs="Arial"/>
          <w:lang w:val="en-US"/>
        </w:rPr>
        <w:footnoteReference w:id="1"/>
      </w:r>
    </w:p>
    <w:p w14:paraId="141A5877" w14:textId="77777777" w:rsidR="008555FE" w:rsidRPr="00C607DB" w:rsidRDefault="008555FE" w:rsidP="008555FE">
      <w:pPr>
        <w:rPr>
          <w:rFonts w:ascii="Arial" w:hAnsi="Arial" w:cs="Arial"/>
          <w:lang w:val="en-US"/>
        </w:rPr>
      </w:pPr>
    </w:p>
    <w:p w14:paraId="51C09709" w14:textId="48D36416" w:rsidR="008555FE" w:rsidRPr="00C607DB" w:rsidRDefault="008555FE" w:rsidP="008555FE">
      <w:pPr>
        <w:rPr>
          <w:rFonts w:ascii="Arial" w:hAnsi="Arial" w:cs="Arial"/>
          <w:lang w:val="en-US"/>
        </w:rPr>
      </w:pPr>
      <w:r w:rsidRPr="00C607DB">
        <w:rPr>
          <w:rFonts w:ascii="Arial" w:hAnsi="Arial" w:cs="Arial"/>
          <w:lang w:val="en-US"/>
        </w:rPr>
        <w:t>Dual Credit program funding is requested through the government’s online system, Enhanced Data Collection Solution (EDCS) by Regional Planning Teams. EDCS generates benchmarks when the delivery approach is selected on the “courses page</w:t>
      </w:r>
      <w:r w:rsidR="00A37845">
        <w:rPr>
          <w:rFonts w:ascii="Arial" w:hAnsi="Arial" w:cs="Arial"/>
          <w:lang w:val="en-US"/>
        </w:rPr>
        <w:t>.</w:t>
      </w:r>
      <w:r w:rsidRPr="00C607DB">
        <w:rPr>
          <w:rFonts w:ascii="Arial" w:hAnsi="Arial" w:cs="Arial"/>
          <w:lang w:val="en-US"/>
        </w:rPr>
        <w:t xml:space="preserve">” </w:t>
      </w:r>
    </w:p>
    <w:p w14:paraId="646F0AE2" w14:textId="77777777" w:rsidR="008555FE" w:rsidRPr="00C607DB" w:rsidRDefault="008555FE" w:rsidP="008555FE">
      <w:pPr>
        <w:rPr>
          <w:rFonts w:ascii="Arial" w:hAnsi="Arial" w:cs="Arial"/>
          <w:lang w:val="en-US"/>
        </w:rPr>
      </w:pPr>
    </w:p>
    <w:p w14:paraId="13017F68" w14:textId="2C22D004" w:rsidR="008555FE" w:rsidRPr="00C607DB" w:rsidRDefault="008555FE" w:rsidP="008555FE">
      <w:pPr>
        <w:rPr>
          <w:rFonts w:ascii="Arial" w:hAnsi="Arial" w:cs="Arial"/>
          <w:lang w:val="en-US"/>
        </w:rPr>
      </w:pPr>
      <w:r w:rsidRPr="00C607DB">
        <w:rPr>
          <w:rFonts w:ascii="Arial" w:hAnsi="Arial" w:cs="Arial"/>
          <w:lang w:val="en-US"/>
        </w:rPr>
        <w:t>“Students in dual credit programs are secondary school students of their school board</w:t>
      </w:r>
      <w:r w:rsidRPr="00C607DB">
        <w:rPr>
          <w:rStyle w:val="FootnoteReference"/>
          <w:rFonts w:ascii="Arial" w:hAnsi="Arial" w:cs="Arial"/>
          <w:lang w:val="en-US"/>
        </w:rPr>
        <w:footnoteReference w:id="2"/>
      </w:r>
      <w:r w:rsidRPr="00C607DB">
        <w:rPr>
          <w:rFonts w:ascii="Arial" w:hAnsi="Arial" w:cs="Arial"/>
          <w:lang w:val="en-US"/>
        </w:rPr>
        <w:t xml:space="preserve"> </w:t>
      </w:r>
      <w:r w:rsidRPr="00C607DB">
        <w:rPr>
          <w:rStyle w:val="FootnoteReference"/>
          <w:rFonts w:ascii="Arial" w:hAnsi="Arial" w:cs="Arial"/>
          <w:lang w:val="en-US"/>
        </w:rPr>
        <w:footnoteReference w:id="3"/>
      </w:r>
      <w:r w:rsidRPr="00C607DB">
        <w:rPr>
          <w:rFonts w:ascii="Arial" w:hAnsi="Arial" w:cs="Arial"/>
          <w:lang w:val="en-US"/>
        </w:rPr>
        <w:t xml:space="preserve"> and the same level of care and concern must be provided to them as to any other secondary school student.”</w:t>
      </w:r>
      <w:r w:rsidRPr="00C607DB">
        <w:rPr>
          <w:rStyle w:val="FootnoteReference"/>
          <w:rFonts w:ascii="Arial" w:hAnsi="Arial" w:cs="Arial"/>
          <w:lang w:val="en-US"/>
        </w:rPr>
        <w:footnoteReference w:id="4"/>
      </w:r>
    </w:p>
    <w:p w14:paraId="3B81838F" w14:textId="77777777" w:rsidR="008555FE" w:rsidRPr="00C607DB" w:rsidRDefault="008555FE" w:rsidP="008555FE">
      <w:pPr>
        <w:rPr>
          <w:rFonts w:ascii="Arial" w:hAnsi="Arial" w:cs="Arial"/>
          <w:lang w:val="en-US"/>
        </w:rPr>
      </w:pPr>
    </w:p>
    <w:p w14:paraId="72A0E96D" w14:textId="369735E4" w:rsidR="008555FE" w:rsidRPr="00C607DB" w:rsidRDefault="008555FE" w:rsidP="008555FE">
      <w:pPr>
        <w:rPr>
          <w:rFonts w:ascii="Arial" w:hAnsi="Arial" w:cs="Arial"/>
          <w:lang w:val="en-US"/>
        </w:rPr>
      </w:pPr>
      <w:r w:rsidRPr="00C607DB">
        <w:rPr>
          <w:rFonts w:ascii="Arial" w:hAnsi="Arial" w:cs="Arial"/>
          <w:lang w:val="en-US"/>
        </w:rPr>
        <w:t>Therefore, the per pupil Grant</w:t>
      </w:r>
      <w:r w:rsidR="0064474B" w:rsidRPr="00C607DB">
        <w:rPr>
          <w:rFonts w:ascii="Arial" w:hAnsi="Arial" w:cs="Arial"/>
          <w:lang w:val="en-US"/>
        </w:rPr>
        <w:t>s</w:t>
      </w:r>
      <w:r w:rsidRPr="00C607DB">
        <w:rPr>
          <w:rFonts w:ascii="Arial" w:hAnsi="Arial" w:cs="Arial"/>
          <w:lang w:val="en-US"/>
        </w:rPr>
        <w:t xml:space="preserve"> for Student Needs (GSN) provides funding for board student supports and Dual Credit teachers.  For more information see</w:t>
      </w:r>
      <w:r w:rsidR="00101CAC">
        <w:rPr>
          <w:rFonts w:ascii="Arial" w:hAnsi="Arial" w:cs="Arial"/>
          <w:lang w:val="en-US"/>
        </w:rPr>
        <w:t xml:space="preserve"> see pg. 11 of the</w:t>
      </w:r>
      <w:r w:rsidRPr="00C607DB">
        <w:rPr>
          <w:rFonts w:ascii="Arial" w:hAnsi="Arial" w:cs="Arial"/>
          <w:lang w:val="en-US"/>
        </w:rPr>
        <w:t xml:space="preserve"> </w:t>
      </w:r>
      <w:hyperlink r:id="rId9" w:history="1">
        <w:r w:rsidRPr="00C607DB">
          <w:rPr>
            <w:rStyle w:val="Hyperlink"/>
            <w:rFonts w:ascii="Arial" w:hAnsi="Arial" w:cs="Arial"/>
            <w:bCs/>
            <w:i/>
            <w:lang w:val="en-US"/>
          </w:rPr>
          <w:t>Dual Credit Policy: Policy and Program Requirements 2020</w:t>
        </w:r>
      </w:hyperlink>
      <w:r w:rsidRPr="00C607DB">
        <w:rPr>
          <w:rFonts w:ascii="Arial" w:hAnsi="Arial" w:cs="Arial"/>
          <w:lang w:val="en-US"/>
        </w:rPr>
        <w:t xml:space="preserve">. </w:t>
      </w:r>
    </w:p>
    <w:p w14:paraId="2227EAB1" w14:textId="77777777" w:rsidR="008555FE" w:rsidRPr="008555FE" w:rsidRDefault="008555FE" w:rsidP="008555FE">
      <w:pPr>
        <w:rPr>
          <w:rFonts w:ascii="Arial" w:hAnsi="Arial" w:cs="Arial"/>
          <w:lang w:val="en-US"/>
        </w:rPr>
      </w:pPr>
    </w:p>
    <w:p w14:paraId="42E70CDB" w14:textId="77777777" w:rsidR="00FA3D2D" w:rsidRDefault="00FA3D2D">
      <w:pPr>
        <w:rPr>
          <w:rFonts w:ascii="Arial" w:eastAsiaTheme="majorEastAsia" w:hAnsi="Arial" w:cstheme="majorBidi"/>
          <w:b/>
          <w:sz w:val="36"/>
          <w:szCs w:val="32"/>
          <w:lang w:val="en-US"/>
        </w:rPr>
      </w:pPr>
      <w:r>
        <w:rPr>
          <w:lang w:val="en-US"/>
        </w:rPr>
        <w:br w:type="page"/>
      </w:r>
    </w:p>
    <w:p w14:paraId="706357F2" w14:textId="6235BED6" w:rsidR="008555FE" w:rsidRPr="00FA3D2D" w:rsidRDefault="008555FE" w:rsidP="00FA3D2D">
      <w:pPr>
        <w:pStyle w:val="Heading1"/>
        <w:rPr>
          <w:lang w:val="en-US"/>
        </w:rPr>
      </w:pPr>
      <w:r w:rsidRPr="008555FE">
        <w:rPr>
          <w:lang w:val="en-US"/>
        </w:rPr>
        <w:lastRenderedPageBreak/>
        <w:t xml:space="preserve">Benchmark Funding </w:t>
      </w:r>
    </w:p>
    <w:p w14:paraId="2E31E257" w14:textId="77777777" w:rsidR="008555FE" w:rsidRPr="008555FE" w:rsidRDefault="008555FE" w:rsidP="008555FE">
      <w:pPr>
        <w:rPr>
          <w:rFonts w:ascii="Arial" w:hAnsi="Arial" w:cs="Arial"/>
          <w:bCs/>
          <w:lang w:val="en-US"/>
        </w:rPr>
      </w:pPr>
    </w:p>
    <w:p w14:paraId="4AC4EE29" w14:textId="643FC468" w:rsidR="008555FE" w:rsidRPr="008555FE" w:rsidRDefault="008555FE" w:rsidP="008555FE">
      <w:pPr>
        <w:rPr>
          <w:rFonts w:ascii="Arial" w:hAnsi="Arial" w:cs="Arial"/>
          <w:lang w:val="en-US"/>
        </w:rPr>
      </w:pPr>
      <w:r>
        <w:rPr>
          <w:rFonts w:ascii="Arial" w:hAnsi="Arial" w:cs="Arial"/>
          <w:bCs/>
          <w:lang w:val="en-US"/>
        </w:rPr>
        <w:t>P</w:t>
      </w:r>
      <w:r w:rsidRPr="008555FE">
        <w:rPr>
          <w:rFonts w:ascii="Arial" w:hAnsi="Arial" w:cs="Arial"/>
          <w:bCs/>
          <w:lang w:val="en-US"/>
        </w:rPr>
        <w:t xml:space="preserve">rovided per student, per course based on delivery approach and location.  </w:t>
      </w:r>
    </w:p>
    <w:p w14:paraId="7FF16A77" w14:textId="55BA0A44" w:rsidR="008555FE" w:rsidRDefault="008555FE" w:rsidP="008555FE">
      <w:pPr>
        <w:rPr>
          <w:rFonts w:ascii="Arial" w:hAnsi="Arial" w:cs="Arial"/>
          <w:bCs/>
          <w:lang w:val="en-US"/>
        </w:rPr>
      </w:pPr>
    </w:p>
    <w:p w14:paraId="0052B56D" w14:textId="77777777" w:rsidR="00576FA2" w:rsidRDefault="00576FA2" w:rsidP="00576FA2">
      <w:pPr>
        <w:rPr>
          <w:rFonts w:ascii="Arial" w:hAnsi="Arial" w:cs="Arial"/>
          <w:lang w:val="en-US"/>
        </w:rPr>
      </w:pPr>
      <w:r w:rsidRPr="008555FE">
        <w:rPr>
          <w:rFonts w:ascii="Arial" w:hAnsi="Arial" w:cs="Arial"/>
          <w:lang w:val="en-US"/>
        </w:rPr>
        <w:t>* Note: for college</w:t>
      </w:r>
      <w:r>
        <w:rPr>
          <w:rFonts w:ascii="Arial" w:hAnsi="Arial" w:cs="Arial"/>
          <w:lang w:val="en-US"/>
        </w:rPr>
        <w:t xml:space="preserve"> </w:t>
      </w:r>
      <w:r w:rsidRPr="008555FE">
        <w:rPr>
          <w:rFonts w:ascii="Arial" w:hAnsi="Arial" w:cs="Arial"/>
          <w:lang w:val="en-US"/>
        </w:rPr>
        <w:t>Dual Credit courses beyond 42 hours there is no additional funding and credit value does not increase beyond 1.0. For college-delivered courses with fewer than 42 hours, funding is prorated.</w:t>
      </w:r>
    </w:p>
    <w:p w14:paraId="7E24F347" w14:textId="1931DE1A" w:rsidR="00576FA2" w:rsidRDefault="00576FA2" w:rsidP="00576FA2">
      <w:pPr>
        <w:pStyle w:val="Heading1"/>
        <w:rPr>
          <w:lang w:val="en-US"/>
        </w:rPr>
      </w:pPr>
      <w:r>
        <w:rPr>
          <w:lang w:val="en-US"/>
        </w:rPr>
        <w:t>Board Benchmarks</w:t>
      </w:r>
    </w:p>
    <w:p w14:paraId="11E93156" w14:textId="3A1663A5" w:rsidR="0039475E" w:rsidRDefault="0039475E" w:rsidP="0039475E">
      <w:pPr>
        <w:rPr>
          <w:lang w:val="en-US"/>
        </w:rPr>
      </w:pPr>
    </w:p>
    <w:tbl>
      <w:tblPr>
        <w:tblStyle w:val="TableGrid"/>
        <w:tblW w:w="0" w:type="auto"/>
        <w:jc w:val="center"/>
        <w:tblLook w:val="04A0" w:firstRow="1" w:lastRow="0" w:firstColumn="1" w:lastColumn="0" w:noHBand="0" w:noVBand="1"/>
      </w:tblPr>
      <w:tblGrid>
        <w:gridCol w:w="3116"/>
        <w:gridCol w:w="3117"/>
      </w:tblGrid>
      <w:tr w:rsidR="0039475E" w:rsidRPr="008555FE" w14:paraId="1778E5CA" w14:textId="77777777" w:rsidTr="00D841D4">
        <w:trPr>
          <w:trHeight w:val="472"/>
          <w:jc w:val="center"/>
        </w:trPr>
        <w:tc>
          <w:tcPr>
            <w:tcW w:w="3116" w:type="dxa"/>
            <w:vAlign w:val="center"/>
          </w:tcPr>
          <w:p w14:paraId="744123D4" w14:textId="77777777" w:rsidR="0039475E" w:rsidRPr="009E3845" w:rsidRDefault="0039475E" w:rsidP="00D841D4">
            <w:pPr>
              <w:pStyle w:val="Heading2"/>
              <w:outlineLvl w:val="1"/>
              <w:rPr>
                <w:sz w:val="22"/>
                <w:szCs w:val="22"/>
              </w:rPr>
            </w:pPr>
            <w:r w:rsidRPr="009E3845">
              <w:rPr>
                <w:sz w:val="22"/>
                <w:szCs w:val="22"/>
              </w:rPr>
              <w:t>Program Approach</w:t>
            </w:r>
          </w:p>
        </w:tc>
        <w:tc>
          <w:tcPr>
            <w:tcW w:w="3117" w:type="dxa"/>
            <w:vAlign w:val="center"/>
          </w:tcPr>
          <w:p w14:paraId="0208678B" w14:textId="77777777" w:rsidR="0039475E" w:rsidRPr="009E3845" w:rsidRDefault="0039475E" w:rsidP="00D841D4">
            <w:pPr>
              <w:pStyle w:val="Heading2"/>
              <w:outlineLvl w:val="1"/>
              <w:rPr>
                <w:sz w:val="22"/>
                <w:szCs w:val="22"/>
              </w:rPr>
            </w:pPr>
            <w:r w:rsidRPr="009E3845">
              <w:rPr>
                <w:sz w:val="22"/>
                <w:szCs w:val="22"/>
              </w:rPr>
              <w:t>Board Benchmark</w:t>
            </w:r>
          </w:p>
        </w:tc>
      </w:tr>
      <w:tr w:rsidR="0039475E" w:rsidRPr="008555FE" w14:paraId="7792D712" w14:textId="77777777" w:rsidTr="00D841D4">
        <w:trPr>
          <w:trHeight w:val="423"/>
          <w:jc w:val="center"/>
        </w:trPr>
        <w:tc>
          <w:tcPr>
            <w:tcW w:w="3116" w:type="dxa"/>
            <w:vAlign w:val="center"/>
          </w:tcPr>
          <w:p w14:paraId="141422E5" w14:textId="77777777" w:rsidR="0039475E" w:rsidRPr="008555FE" w:rsidRDefault="0039475E" w:rsidP="00D841D4">
            <w:pPr>
              <w:rPr>
                <w:rFonts w:ascii="Arial" w:hAnsi="Arial" w:cs="Arial"/>
              </w:rPr>
            </w:pPr>
            <w:r w:rsidRPr="008555FE">
              <w:rPr>
                <w:rFonts w:ascii="Arial" w:hAnsi="Arial" w:cs="Arial"/>
              </w:rPr>
              <w:t>College Course</w:t>
            </w:r>
          </w:p>
        </w:tc>
        <w:tc>
          <w:tcPr>
            <w:tcW w:w="3117" w:type="dxa"/>
            <w:vAlign w:val="center"/>
          </w:tcPr>
          <w:p w14:paraId="638B719F" w14:textId="77777777" w:rsidR="0039475E" w:rsidRPr="008555FE" w:rsidRDefault="0039475E" w:rsidP="00D841D4">
            <w:pPr>
              <w:rPr>
                <w:rFonts w:ascii="Arial" w:hAnsi="Arial" w:cs="Arial"/>
              </w:rPr>
            </w:pPr>
            <w:r w:rsidRPr="008555FE">
              <w:rPr>
                <w:rFonts w:ascii="Arial" w:hAnsi="Arial" w:cs="Arial"/>
              </w:rPr>
              <w:t>$200/student/course</w:t>
            </w:r>
          </w:p>
        </w:tc>
      </w:tr>
      <w:tr w:rsidR="0039475E" w:rsidRPr="008555FE" w14:paraId="380DFD67" w14:textId="77777777" w:rsidTr="00D841D4">
        <w:trPr>
          <w:trHeight w:val="410"/>
          <w:jc w:val="center"/>
        </w:trPr>
        <w:tc>
          <w:tcPr>
            <w:tcW w:w="3116" w:type="dxa"/>
            <w:vAlign w:val="center"/>
          </w:tcPr>
          <w:p w14:paraId="5751C679" w14:textId="77777777" w:rsidR="0039475E" w:rsidRPr="008555FE" w:rsidRDefault="0039475E" w:rsidP="00D841D4">
            <w:pPr>
              <w:rPr>
                <w:rFonts w:ascii="Arial" w:hAnsi="Arial" w:cs="Arial"/>
              </w:rPr>
            </w:pPr>
            <w:r w:rsidRPr="008555FE">
              <w:rPr>
                <w:rFonts w:ascii="Arial" w:hAnsi="Arial" w:cs="Arial"/>
              </w:rPr>
              <w:t>Level 1 Program</w:t>
            </w:r>
          </w:p>
        </w:tc>
        <w:tc>
          <w:tcPr>
            <w:tcW w:w="3117" w:type="dxa"/>
            <w:vAlign w:val="center"/>
          </w:tcPr>
          <w:p w14:paraId="7737F063" w14:textId="77777777" w:rsidR="0039475E" w:rsidRPr="008555FE" w:rsidRDefault="0039475E" w:rsidP="00D841D4">
            <w:pPr>
              <w:rPr>
                <w:rFonts w:ascii="Arial" w:hAnsi="Arial" w:cs="Arial"/>
              </w:rPr>
            </w:pPr>
            <w:r w:rsidRPr="008555FE">
              <w:rPr>
                <w:rFonts w:ascii="Arial" w:hAnsi="Arial" w:cs="Arial"/>
              </w:rPr>
              <w:t>$400/student</w:t>
            </w:r>
          </w:p>
        </w:tc>
      </w:tr>
    </w:tbl>
    <w:p w14:paraId="6891A106" w14:textId="77777777" w:rsidR="00576FA2" w:rsidRDefault="00576FA2" w:rsidP="008555FE">
      <w:pPr>
        <w:pStyle w:val="Heading2"/>
        <w:rPr>
          <w:lang w:val="en-US"/>
        </w:rPr>
      </w:pPr>
    </w:p>
    <w:p w14:paraId="6B8E53AF" w14:textId="7FDA80B8" w:rsidR="008555FE" w:rsidRPr="008555FE" w:rsidRDefault="008555FE" w:rsidP="008555FE">
      <w:pPr>
        <w:pStyle w:val="Heading2"/>
        <w:rPr>
          <w:lang w:val="en-US"/>
        </w:rPr>
      </w:pPr>
      <w:r w:rsidRPr="008555FE">
        <w:rPr>
          <w:lang w:val="en-US"/>
        </w:rPr>
        <w:t xml:space="preserve">Dual Credit Program expenses </w:t>
      </w:r>
      <w:r w:rsidR="00101CAC">
        <w:rPr>
          <w:lang w:val="en-US"/>
        </w:rPr>
        <w:t>covered through</w:t>
      </w:r>
      <w:r w:rsidRPr="008555FE">
        <w:rPr>
          <w:lang w:val="en-US"/>
        </w:rPr>
        <w:t xml:space="preserve"> </w:t>
      </w:r>
      <w:r w:rsidRPr="008555FE">
        <w:rPr>
          <w:i/>
          <w:iCs/>
          <w:lang w:val="en-US"/>
        </w:rPr>
        <w:t>board</w:t>
      </w:r>
      <w:r w:rsidRPr="008555FE">
        <w:rPr>
          <w:lang w:val="en-US"/>
        </w:rPr>
        <w:t xml:space="preserve"> benchmark</w:t>
      </w:r>
      <w:r w:rsidR="00101CAC">
        <w:rPr>
          <w:lang w:val="en-US"/>
        </w:rPr>
        <w:t xml:space="preserve"> funding</w:t>
      </w:r>
      <w:r w:rsidRPr="008555FE">
        <w:rPr>
          <w:lang w:val="en-US"/>
        </w:rPr>
        <w:t>:</w:t>
      </w:r>
    </w:p>
    <w:p w14:paraId="4E2D5589" w14:textId="77777777" w:rsidR="008555FE" w:rsidRPr="008555FE" w:rsidRDefault="008555FE" w:rsidP="008555FE">
      <w:pPr>
        <w:numPr>
          <w:ilvl w:val="0"/>
          <w:numId w:val="4"/>
        </w:numPr>
        <w:rPr>
          <w:rFonts w:ascii="Arial" w:hAnsi="Arial" w:cs="Arial"/>
          <w:lang w:val="en-US"/>
        </w:rPr>
      </w:pPr>
      <w:r w:rsidRPr="008555FE">
        <w:rPr>
          <w:rFonts w:ascii="Arial" w:hAnsi="Arial" w:cs="Arial"/>
          <w:lang w:val="en-US"/>
        </w:rPr>
        <w:t>Project coordination and planning</w:t>
      </w:r>
    </w:p>
    <w:p w14:paraId="3C375770" w14:textId="77777777" w:rsidR="008555FE" w:rsidRPr="008555FE" w:rsidRDefault="008555FE" w:rsidP="008555FE">
      <w:pPr>
        <w:numPr>
          <w:ilvl w:val="0"/>
          <w:numId w:val="4"/>
        </w:numPr>
        <w:rPr>
          <w:rFonts w:ascii="Arial" w:hAnsi="Arial" w:cs="Arial"/>
          <w:lang w:val="en-US"/>
        </w:rPr>
      </w:pPr>
      <w:r w:rsidRPr="008555FE">
        <w:rPr>
          <w:rFonts w:ascii="Arial" w:hAnsi="Arial" w:cs="Arial"/>
          <w:lang w:val="en-US"/>
        </w:rPr>
        <w:t>Meetings and administration</w:t>
      </w:r>
    </w:p>
    <w:p w14:paraId="32224864" w14:textId="77777777" w:rsidR="008555FE" w:rsidRPr="008555FE" w:rsidRDefault="008555FE" w:rsidP="008555FE">
      <w:pPr>
        <w:numPr>
          <w:ilvl w:val="0"/>
          <w:numId w:val="4"/>
        </w:numPr>
        <w:rPr>
          <w:rFonts w:ascii="Arial" w:hAnsi="Arial" w:cs="Arial"/>
          <w:lang w:val="en-US"/>
        </w:rPr>
      </w:pPr>
      <w:r w:rsidRPr="008555FE">
        <w:rPr>
          <w:rFonts w:ascii="Arial" w:hAnsi="Arial" w:cs="Arial"/>
          <w:lang w:val="en-US"/>
        </w:rPr>
        <w:t>Tracking, monitoring, reporting</w:t>
      </w:r>
    </w:p>
    <w:p w14:paraId="684002F6" w14:textId="09C52CB2" w:rsidR="008555FE" w:rsidRPr="008555FE" w:rsidRDefault="008555FE" w:rsidP="008555FE">
      <w:pPr>
        <w:numPr>
          <w:ilvl w:val="0"/>
          <w:numId w:val="4"/>
        </w:numPr>
        <w:rPr>
          <w:rFonts w:ascii="Arial" w:hAnsi="Arial" w:cs="Arial"/>
          <w:lang w:val="en-US"/>
        </w:rPr>
      </w:pPr>
      <w:r w:rsidRPr="008555FE">
        <w:rPr>
          <w:rFonts w:ascii="Arial" w:hAnsi="Arial" w:cs="Arial"/>
          <w:lang w:val="en-US"/>
        </w:rPr>
        <w:t xml:space="preserve">Dual Credit teacher travel to </w:t>
      </w:r>
      <w:r w:rsidR="00FC67F6">
        <w:rPr>
          <w:rFonts w:ascii="Arial" w:hAnsi="Arial" w:cs="Arial"/>
          <w:lang w:val="en-US"/>
        </w:rPr>
        <w:t xml:space="preserve">and parking at </w:t>
      </w:r>
      <w:r w:rsidRPr="008555FE">
        <w:rPr>
          <w:rFonts w:ascii="Arial" w:hAnsi="Arial" w:cs="Arial"/>
          <w:lang w:val="en-US"/>
        </w:rPr>
        <w:t>delivery location</w:t>
      </w:r>
    </w:p>
    <w:p w14:paraId="6416F6B8" w14:textId="2191CD5D" w:rsidR="00576FA2" w:rsidRDefault="0039475E" w:rsidP="001872F3">
      <w:pPr>
        <w:pStyle w:val="Heading1"/>
        <w:rPr>
          <w:lang w:val="en-US"/>
        </w:rPr>
      </w:pPr>
      <w:r>
        <w:rPr>
          <w:lang w:val="en-US"/>
        </w:rPr>
        <w:br w:type="page"/>
      </w:r>
      <w:r w:rsidR="00576FA2" w:rsidRPr="008555FE">
        <w:rPr>
          <w:lang w:val="en-US"/>
        </w:rPr>
        <w:lastRenderedPageBreak/>
        <w:t>College Course Benchmarks</w:t>
      </w:r>
    </w:p>
    <w:p w14:paraId="7180288C" w14:textId="77777777" w:rsidR="001872F3" w:rsidRPr="001872F3" w:rsidRDefault="001872F3" w:rsidP="001872F3">
      <w:pPr>
        <w:rPr>
          <w:lang w:val="en-US"/>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003"/>
        <w:gridCol w:w="3100"/>
        <w:gridCol w:w="1565"/>
      </w:tblGrid>
      <w:tr w:rsidR="005927D9" w:rsidRPr="008555FE" w14:paraId="242820D5" w14:textId="77777777" w:rsidTr="005927D9">
        <w:trPr>
          <w:trHeight w:val="576"/>
          <w:jc w:val="center"/>
        </w:trPr>
        <w:tc>
          <w:tcPr>
            <w:tcW w:w="2263" w:type="dxa"/>
            <w:shd w:val="clear" w:color="auto" w:fill="auto"/>
            <w:vAlign w:val="bottom"/>
            <w:hideMark/>
          </w:tcPr>
          <w:p w14:paraId="26019793" w14:textId="77777777" w:rsidR="0039475E" w:rsidRPr="00C607DB" w:rsidRDefault="0039475E" w:rsidP="00C56C31">
            <w:pPr>
              <w:pStyle w:val="Heading2"/>
              <w:rPr>
                <w:sz w:val="22"/>
                <w:szCs w:val="22"/>
              </w:rPr>
            </w:pPr>
            <w:r w:rsidRPr="00C607DB">
              <w:rPr>
                <w:sz w:val="22"/>
                <w:szCs w:val="22"/>
              </w:rPr>
              <w:t>Program Approach</w:t>
            </w:r>
          </w:p>
        </w:tc>
        <w:tc>
          <w:tcPr>
            <w:tcW w:w="2003" w:type="dxa"/>
            <w:shd w:val="clear" w:color="auto" w:fill="auto"/>
            <w:vAlign w:val="bottom"/>
            <w:hideMark/>
          </w:tcPr>
          <w:p w14:paraId="2620A1A5" w14:textId="77777777" w:rsidR="0039475E" w:rsidRPr="00C607DB" w:rsidRDefault="0039475E" w:rsidP="00C56C31">
            <w:pPr>
              <w:pStyle w:val="Heading2"/>
              <w:rPr>
                <w:sz w:val="22"/>
                <w:szCs w:val="22"/>
              </w:rPr>
            </w:pPr>
            <w:r w:rsidRPr="00C607DB">
              <w:rPr>
                <w:sz w:val="22"/>
                <w:szCs w:val="22"/>
              </w:rPr>
              <w:t>Location</w:t>
            </w:r>
          </w:p>
        </w:tc>
        <w:tc>
          <w:tcPr>
            <w:tcW w:w="3100" w:type="dxa"/>
            <w:shd w:val="clear" w:color="auto" w:fill="auto"/>
            <w:vAlign w:val="bottom"/>
            <w:hideMark/>
          </w:tcPr>
          <w:p w14:paraId="4CE5F61B" w14:textId="77777777" w:rsidR="0039475E" w:rsidRPr="00C607DB" w:rsidRDefault="0039475E" w:rsidP="00C56C31">
            <w:pPr>
              <w:pStyle w:val="Heading2"/>
              <w:rPr>
                <w:sz w:val="22"/>
                <w:szCs w:val="22"/>
              </w:rPr>
            </w:pPr>
            <w:r w:rsidRPr="00C607DB">
              <w:rPr>
                <w:sz w:val="22"/>
                <w:szCs w:val="22"/>
              </w:rPr>
              <w:t>Course Type</w:t>
            </w:r>
          </w:p>
        </w:tc>
        <w:tc>
          <w:tcPr>
            <w:tcW w:w="1565" w:type="dxa"/>
            <w:shd w:val="clear" w:color="auto" w:fill="auto"/>
            <w:vAlign w:val="bottom"/>
            <w:hideMark/>
          </w:tcPr>
          <w:p w14:paraId="2D1F485F" w14:textId="77777777" w:rsidR="0039475E" w:rsidRPr="00C607DB" w:rsidRDefault="0039475E" w:rsidP="00C56C31">
            <w:pPr>
              <w:pStyle w:val="Heading2"/>
              <w:rPr>
                <w:sz w:val="22"/>
                <w:szCs w:val="22"/>
              </w:rPr>
            </w:pPr>
            <w:r w:rsidRPr="00C607DB">
              <w:rPr>
                <w:sz w:val="22"/>
                <w:szCs w:val="22"/>
              </w:rPr>
              <w:t xml:space="preserve"> College Benchmark </w:t>
            </w:r>
          </w:p>
        </w:tc>
      </w:tr>
      <w:tr w:rsidR="005927D9" w:rsidRPr="008555FE" w14:paraId="32368CEE" w14:textId="77777777" w:rsidTr="005927D9">
        <w:trPr>
          <w:trHeight w:val="288"/>
          <w:jc w:val="center"/>
        </w:trPr>
        <w:tc>
          <w:tcPr>
            <w:tcW w:w="2263" w:type="dxa"/>
            <w:vMerge w:val="restart"/>
            <w:shd w:val="clear" w:color="auto" w:fill="auto"/>
            <w:noWrap/>
            <w:vAlign w:val="center"/>
            <w:hideMark/>
          </w:tcPr>
          <w:p w14:paraId="32804753" w14:textId="77777777" w:rsidR="0039475E" w:rsidRPr="00C607DB" w:rsidRDefault="0039475E" w:rsidP="00C56C31">
            <w:pPr>
              <w:rPr>
                <w:rFonts w:ascii="Arial" w:hAnsi="Arial" w:cs="Arial"/>
              </w:rPr>
            </w:pPr>
            <w:r w:rsidRPr="00C607DB">
              <w:rPr>
                <w:rFonts w:ascii="Arial" w:hAnsi="Arial" w:cs="Arial"/>
              </w:rPr>
              <w:t>College Delivered</w:t>
            </w:r>
          </w:p>
        </w:tc>
        <w:tc>
          <w:tcPr>
            <w:tcW w:w="2003" w:type="dxa"/>
            <w:shd w:val="clear" w:color="auto" w:fill="auto"/>
            <w:noWrap/>
            <w:vAlign w:val="bottom"/>
            <w:hideMark/>
          </w:tcPr>
          <w:p w14:paraId="7E3CFA9D" w14:textId="77777777" w:rsidR="0039475E" w:rsidRPr="00C607DB" w:rsidRDefault="0039475E" w:rsidP="00C56C31">
            <w:pPr>
              <w:rPr>
                <w:rFonts w:ascii="Arial" w:hAnsi="Arial" w:cs="Arial"/>
              </w:rPr>
            </w:pPr>
            <w:r w:rsidRPr="00C607DB">
              <w:rPr>
                <w:rFonts w:ascii="Arial" w:hAnsi="Arial" w:cs="Arial"/>
              </w:rPr>
              <w:t>College</w:t>
            </w:r>
          </w:p>
        </w:tc>
        <w:tc>
          <w:tcPr>
            <w:tcW w:w="3100" w:type="dxa"/>
            <w:shd w:val="clear" w:color="auto" w:fill="auto"/>
            <w:vAlign w:val="bottom"/>
            <w:hideMark/>
          </w:tcPr>
          <w:p w14:paraId="04675379" w14:textId="03714019" w:rsidR="0039475E" w:rsidRPr="00C607DB" w:rsidRDefault="0039475E" w:rsidP="005927D9">
            <w:pPr>
              <w:rPr>
                <w:rFonts w:ascii="Arial" w:hAnsi="Arial" w:cs="Arial"/>
              </w:rPr>
            </w:pPr>
            <w:r w:rsidRPr="00C607DB">
              <w:rPr>
                <w:rFonts w:ascii="Arial" w:hAnsi="Arial" w:cs="Arial"/>
              </w:rPr>
              <w:t>Trades, Technology &amp; Health – Lab-based courses</w:t>
            </w:r>
          </w:p>
        </w:tc>
        <w:tc>
          <w:tcPr>
            <w:tcW w:w="1565" w:type="dxa"/>
            <w:shd w:val="clear" w:color="auto" w:fill="auto"/>
            <w:vAlign w:val="center"/>
            <w:hideMark/>
          </w:tcPr>
          <w:p w14:paraId="0AF9F4F2" w14:textId="61261288" w:rsidR="0039475E" w:rsidRPr="00C607DB" w:rsidRDefault="0039475E" w:rsidP="005927D9">
            <w:pPr>
              <w:jc w:val="center"/>
              <w:rPr>
                <w:rFonts w:ascii="Arial" w:hAnsi="Arial" w:cs="Arial"/>
              </w:rPr>
            </w:pPr>
            <w:r w:rsidRPr="00C607DB">
              <w:rPr>
                <w:rFonts w:ascii="Arial" w:hAnsi="Arial" w:cs="Arial"/>
              </w:rPr>
              <w:t>$1,200</w:t>
            </w:r>
          </w:p>
        </w:tc>
      </w:tr>
      <w:tr w:rsidR="005927D9" w:rsidRPr="008555FE" w14:paraId="60E6CFA3" w14:textId="77777777" w:rsidTr="005927D9">
        <w:trPr>
          <w:trHeight w:val="288"/>
          <w:jc w:val="center"/>
        </w:trPr>
        <w:tc>
          <w:tcPr>
            <w:tcW w:w="2263" w:type="dxa"/>
            <w:vMerge/>
            <w:vAlign w:val="center"/>
            <w:hideMark/>
          </w:tcPr>
          <w:p w14:paraId="71C955F5" w14:textId="77777777" w:rsidR="0039475E" w:rsidRPr="00C607DB" w:rsidRDefault="0039475E" w:rsidP="00C56C31">
            <w:pPr>
              <w:rPr>
                <w:rFonts w:ascii="Arial" w:hAnsi="Arial" w:cs="Arial"/>
              </w:rPr>
            </w:pPr>
          </w:p>
        </w:tc>
        <w:tc>
          <w:tcPr>
            <w:tcW w:w="2003" w:type="dxa"/>
            <w:shd w:val="clear" w:color="auto" w:fill="auto"/>
            <w:noWrap/>
            <w:vAlign w:val="bottom"/>
            <w:hideMark/>
          </w:tcPr>
          <w:p w14:paraId="53F38D7E" w14:textId="77777777" w:rsidR="0039475E" w:rsidRPr="00C607DB" w:rsidRDefault="0039475E" w:rsidP="00C56C31">
            <w:pPr>
              <w:rPr>
                <w:rFonts w:ascii="Arial" w:hAnsi="Arial" w:cs="Arial"/>
              </w:rPr>
            </w:pPr>
            <w:r w:rsidRPr="00C607DB">
              <w:rPr>
                <w:rFonts w:ascii="Arial" w:hAnsi="Arial" w:cs="Arial"/>
              </w:rPr>
              <w:t>College</w:t>
            </w:r>
          </w:p>
        </w:tc>
        <w:tc>
          <w:tcPr>
            <w:tcW w:w="3100" w:type="dxa"/>
            <w:shd w:val="clear" w:color="auto" w:fill="auto"/>
            <w:noWrap/>
            <w:vAlign w:val="bottom"/>
            <w:hideMark/>
          </w:tcPr>
          <w:p w14:paraId="4187ED6B" w14:textId="77777777" w:rsidR="0039475E" w:rsidRPr="00C607DB" w:rsidRDefault="0039475E" w:rsidP="00C56C31">
            <w:pPr>
              <w:rPr>
                <w:rFonts w:ascii="Arial" w:hAnsi="Arial" w:cs="Arial"/>
                <w:lang w:val="en-US"/>
              </w:rPr>
            </w:pPr>
            <w:r w:rsidRPr="00C607DB">
              <w:rPr>
                <w:rFonts w:ascii="Arial" w:hAnsi="Arial" w:cs="Arial"/>
              </w:rPr>
              <w:t xml:space="preserve">All other courses </w:t>
            </w:r>
          </w:p>
        </w:tc>
        <w:tc>
          <w:tcPr>
            <w:tcW w:w="1565" w:type="dxa"/>
            <w:shd w:val="clear" w:color="auto" w:fill="auto"/>
            <w:vAlign w:val="center"/>
            <w:hideMark/>
          </w:tcPr>
          <w:p w14:paraId="16AC0920" w14:textId="6B3141C0" w:rsidR="0039475E" w:rsidRPr="00C607DB" w:rsidRDefault="0039475E" w:rsidP="005927D9">
            <w:pPr>
              <w:jc w:val="center"/>
              <w:rPr>
                <w:rFonts w:ascii="Arial" w:hAnsi="Arial" w:cs="Arial"/>
              </w:rPr>
            </w:pPr>
            <w:r w:rsidRPr="00C607DB">
              <w:rPr>
                <w:rFonts w:ascii="Arial" w:hAnsi="Arial" w:cs="Arial"/>
              </w:rPr>
              <w:t>$</w:t>
            </w:r>
            <w:r w:rsidR="005927D9" w:rsidRPr="00C607DB">
              <w:rPr>
                <w:rFonts w:ascii="Arial" w:hAnsi="Arial" w:cs="Arial"/>
              </w:rPr>
              <w:t xml:space="preserve">  </w:t>
            </w:r>
            <w:r w:rsidRPr="00C607DB">
              <w:rPr>
                <w:rFonts w:ascii="Arial" w:hAnsi="Arial" w:cs="Arial"/>
              </w:rPr>
              <w:t>753</w:t>
            </w:r>
          </w:p>
        </w:tc>
      </w:tr>
      <w:tr w:rsidR="005927D9" w:rsidRPr="008555FE" w14:paraId="7C389868" w14:textId="77777777" w:rsidTr="005927D9">
        <w:trPr>
          <w:trHeight w:val="288"/>
          <w:jc w:val="center"/>
        </w:trPr>
        <w:tc>
          <w:tcPr>
            <w:tcW w:w="2263" w:type="dxa"/>
            <w:vMerge/>
            <w:vAlign w:val="center"/>
            <w:hideMark/>
          </w:tcPr>
          <w:p w14:paraId="11B89734" w14:textId="77777777" w:rsidR="0039475E" w:rsidRPr="00C607DB" w:rsidRDefault="0039475E" w:rsidP="00C56C31">
            <w:pPr>
              <w:rPr>
                <w:rFonts w:ascii="Arial" w:hAnsi="Arial" w:cs="Arial"/>
              </w:rPr>
            </w:pPr>
          </w:p>
        </w:tc>
        <w:tc>
          <w:tcPr>
            <w:tcW w:w="2003" w:type="dxa"/>
            <w:shd w:val="clear" w:color="auto" w:fill="auto"/>
            <w:noWrap/>
            <w:vAlign w:val="bottom"/>
            <w:hideMark/>
          </w:tcPr>
          <w:p w14:paraId="718D6A73" w14:textId="77777777" w:rsidR="0039475E" w:rsidRPr="00C607DB" w:rsidRDefault="0039475E" w:rsidP="00C56C31">
            <w:pPr>
              <w:rPr>
                <w:rFonts w:ascii="Arial" w:hAnsi="Arial" w:cs="Arial"/>
              </w:rPr>
            </w:pPr>
            <w:r w:rsidRPr="00C607DB">
              <w:rPr>
                <w:rFonts w:ascii="Arial" w:hAnsi="Arial" w:cs="Arial"/>
              </w:rPr>
              <w:t>Secondary School</w:t>
            </w:r>
          </w:p>
        </w:tc>
        <w:tc>
          <w:tcPr>
            <w:tcW w:w="3100" w:type="dxa"/>
            <w:shd w:val="clear" w:color="auto" w:fill="auto"/>
            <w:noWrap/>
            <w:vAlign w:val="bottom"/>
            <w:hideMark/>
          </w:tcPr>
          <w:p w14:paraId="59399F55" w14:textId="77777777" w:rsidR="0039475E" w:rsidRPr="00C607DB" w:rsidRDefault="0039475E" w:rsidP="00C56C31">
            <w:pPr>
              <w:rPr>
                <w:rFonts w:ascii="Arial" w:hAnsi="Arial" w:cs="Arial"/>
              </w:rPr>
            </w:pPr>
            <w:r w:rsidRPr="00C607DB">
              <w:rPr>
                <w:rFonts w:ascii="Arial" w:hAnsi="Arial" w:cs="Arial"/>
              </w:rPr>
              <w:t>All courses</w:t>
            </w:r>
          </w:p>
        </w:tc>
        <w:tc>
          <w:tcPr>
            <w:tcW w:w="1565" w:type="dxa"/>
            <w:shd w:val="clear" w:color="auto" w:fill="auto"/>
            <w:vAlign w:val="center"/>
            <w:hideMark/>
          </w:tcPr>
          <w:p w14:paraId="12A26CE7" w14:textId="2D31B6D8" w:rsidR="0039475E" w:rsidRPr="00C607DB" w:rsidRDefault="0039475E" w:rsidP="005927D9">
            <w:pPr>
              <w:jc w:val="center"/>
              <w:rPr>
                <w:rFonts w:ascii="Arial" w:hAnsi="Arial" w:cs="Arial"/>
              </w:rPr>
            </w:pPr>
            <w:r w:rsidRPr="00C607DB">
              <w:rPr>
                <w:rFonts w:ascii="Arial" w:hAnsi="Arial" w:cs="Arial"/>
              </w:rPr>
              <w:t>$</w:t>
            </w:r>
            <w:r w:rsidR="005927D9" w:rsidRPr="00C607DB">
              <w:rPr>
                <w:rFonts w:ascii="Arial" w:hAnsi="Arial" w:cs="Arial"/>
              </w:rPr>
              <w:t xml:space="preserve">  </w:t>
            </w:r>
            <w:r w:rsidRPr="00C607DB">
              <w:rPr>
                <w:rFonts w:ascii="Arial" w:hAnsi="Arial" w:cs="Arial"/>
              </w:rPr>
              <w:t>585</w:t>
            </w:r>
          </w:p>
        </w:tc>
      </w:tr>
      <w:tr w:rsidR="005927D9" w:rsidRPr="008555FE" w14:paraId="3B37C2F5" w14:textId="77777777" w:rsidTr="005927D9">
        <w:trPr>
          <w:trHeight w:val="288"/>
          <w:jc w:val="center"/>
        </w:trPr>
        <w:tc>
          <w:tcPr>
            <w:tcW w:w="2263" w:type="dxa"/>
            <w:vMerge/>
            <w:vAlign w:val="center"/>
            <w:hideMark/>
          </w:tcPr>
          <w:p w14:paraId="223BBA5B" w14:textId="77777777" w:rsidR="0039475E" w:rsidRPr="00C607DB" w:rsidRDefault="0039475E" w:rsidP="00C56C31">
            <w:pPr>
              <w:rPr>
                <w:rFonts w:ascii="Arial" w:hAnsi="Arial" w:cs="Arial"/>
              </w:rPr>
            </w:pPr>
          </w:p>
        </w:tc>
        <w:tc>
          <w:tcPr>
            <w:tcW w:w="2003" w:type="dxa"/>
            <w:shd w:val="clear" w:color="auto" w:fill="auto"/>
            <w:noWrap/>
            <w:vAlign w:val="bottom"/>
            <w:hideMark/>
          </w:tcPr>
          <w:p w14:paraId="6868F02D" w14:textId="77777777" w:rsidR="0039475E" w:rsidRPr="00C607DB" w:rsidRDefault="0039475E" w:rsidP="00C56C31">
            <w:pPr>
              <w:rPr>
                <w:rFonts w:ascii="Arial" w:hAnsi="Arial" w:cs="Arial"/>
              </w:rPr>
            </w:pPr>
            <w:r w:rsidRPr="00C607DB">
              <w:rPr>
                <w:rFonts w:ascii="Arial" w:hAnsi="Arial" w:cs="Arial"/>
              </w:rPr>
              <w:t>Online</w:t>
            </w:r>
          </w:p>
        </w:tc>
        <w:tc>
          <w:tcPr>
            <w:tcW w:w="3100" w:type="dxa"/>
            <w:shd w:val="clear" w:color="auto" w:fill="auto"/>
            <w:noWrap/>
            <w:vAlign w:val="bottom"/>
            <w:hideMark/>
          </w:tcPr>
          <w:p w14:paraId="1CD2D441" w14:textId="77777777" w:rsidR="0039475E" w:rsidRPr="00C607DB" w:rsidRDefault="0039475E" w:rsidP="00C56C31">
            <w:pPr>
              <w:rPr>
                <w:rFonts w:ascii="Arial" w:hAnsi="Arial" w:cs="Arial"/>
              </w:rPr>
            </w:pPr>
            <w:r w:rsidRPr="00C607DB">
              <w:rPr>
                <w:rFonts w:ascii="Arial" w:hAnsi="Arial" w:cs="Arial"/>
              </w:rPr>
              <w:t>All courses</w:t>
            </w:r>
          </w:p>
        </w:tc>
        <w:tc>
          <w:tcPr>
            <w:tcW w:w="1565" w:type="dxa"/>
            <w:shd w:val="clear" w:color="auto" w:fill="auto"/>
            <w:vAlign w:val="center"/>
            <w:hideMark/>
          </w:tcPr>
          <w:p w14:paraId="5F257649" w14:textId="015DEF2B" w:rsidR="0039475E" w:rsidRPr="00C607DB" w:rsidRDefault="0039475E" w:rsidP="005927D9">
            <w:pPr>
              <w:jc w:val="center"/>
              <w:rPr>
                <w:rFonts w:ascii="Arial" w:hAnsi="Arial" w:cs="Arial"/>
              </w:rPr>
            </w:pPr>
            <w:r w:rsidRPr="00C607DB">
              <w:rPr>
                <w:rFonts w:ascii="Arial" w:hAnsi="Arial" w:cs="Arial"/>
              </w:rPr>
              <w:t>$  585</w:t>
            </w:r>
          </w:p>
        </w:tc>
      </w:tr>
      <w:tr w:rsidR="005927D9" w:rsidRPr="008555FE" w14:paraId="3FDD29F7" w14:textId="77777777" w:rsidTr="005927D9">
        <w:trPr>
          <w:trHeight w:val="288"/>
          <w:jc w:val="center"/>
        </w:trPr>
        <w:tc>
          <w:tcPr>
            <w:tcW w:w="2263" w:type="dxa"/>
            <w:vMerge/>
            <w:vAlign w:val="center"/>
          </w:tcPr>
          <w:p w14:paraId="653F152E" w14:textId="77777777" w:rsidR="0039475E" w:rsidRPr="00C607DB" w:rsidRDefault="0039475E" w:rsidP="00C56C31">
            <w:pPr>
              <w:rPr>
                <w:rFonts w:ascii="Arial" w:hAnsi="Arial" w:cs="Arial"/>
              </w:rPr>
            </w:pPr>
          </w:p>
        </w:tc>
        <w:tc>
          <w:tcPr>
            <w:tcW w:w="2003" w:type="dxa"/>
            <w:shd w:val="clear" w:color="auto" w:fill="auto"/>
            <w:noWrap/>
            <w:vAlign w:val="bottom"/>
          </w:tcPr>
          <w:p w14:paraId="401C804B" w14:textId="77777777" w:rsidR="0039475E" w:rsidRPr="00C607DB" w:rsidRDefault="0039475E" w:rsidP="00C56C31">
            <w:pPr>
              <w:rPr>
                <w:rFonts w:ascii="Arial" w:hAnsi="Arial" w:cs="Arial"/>
              </w:rPr>
            </w:pPr>
            <w:r w:rsidRPr="00C607DB">
              <w:rPr>
                <w:rFonts w:ascii="Arial" w:hAnsi="Arial" w:cs="Arial"/>
              </w:rPr>
              <w:t>Community</w:t>
            </w:r>
            <w:r w:rsidRPr="00C607DB">
              <w:rPr>
                <w:rStyle w:val="FootnoteReference"/>
                <w:rFonts w:ascii="Arial" w:hAnsi="Arial" w:cs="Arial"/>
              </w:rPr>
              <w:footnoteReference w:id="5"/>
            </w:r>
          </w:p>
        </w:tc>
        <w:tc>
          <w:tcPr>
            <w:tcW w:w="3100" w:type="dxa"/>
            <w:shd w:val="clear" w:color="auto" w:fill="auto"/>
            <w:noWrap/>
            <w:vAlign w:val="bottom"/>
          </w:tcPr>
          <w:p w14:paraId="20729D62" w14:textId="77777777" w:rsidR="0039475E" w:rsidRPr="00C607DB" w:rsidRDefault="0039475E" w:rsidP="00C56C31">
            <w:pPr>
              <w:rPr>
                <w:rFonts w:ascii="Arial" w:hAnsi="Arial" w:cs="Arial"/>
              </w:rPr>
            </w:pPr>
            <w:r w:rsidRPr="00C607DB">
              <w:rPr>
                <w:rFonts w:ascii="Arial" w:hAnsi="Arial" w:cs="Arial"/>
              </w:rPr>
              <w:t>All courses</w:t>
            </w:r>
          </w:p>
        </w:tc>
        <w:tc>
          <w:tcPr>
            <w:tcW w:w="1565" w:type="dxa"/>
            <w:shd w:val="clear" w:color="auto" w:fill="auto"/>
            <w:vAlign w:val="center"/>
          </w:tcPr>
          <w:p w14:paraId="680C6DCC" w14:textId="3295406F" w:rsidR="0039475E" w:rsidRPr="00C607DB" w:rsidRDefault="0039475E" w:rsidP="005927D9">
            <w:pPr>
              <w:jc w:val="center"/>
              <w:rPr>
                <w:rFonts w:ascii="Arial" w:hAnsi="Arial" w:cs="Arial"/>
              </w:rPr>
            </w:pPr>
            <w:r w:rsidRPr="00C607DB">
              <w:rPr>
                <w:rFonts w:ascii="Arial" w:hAnsi="Arial" w:cs="Arial"/>
              </w:rPr>
              <w:t>$  585</w:t>
            </w:r>
          </w:p>
        </w:tc>
      </w:tr>
      <w:tr w:rsidR="005927D9" w:rsidRPr="008555FE" w14:paraId="121B19C1" w14:textId="77777777" w:rsidTr="005927D9">
        <w:trPr>
          <w:trHeight w:val="288"/>
          <w:jc w:val="center"/>
        </w:trPr>
        <w:tc>
          <w:tcPr>
            <w:tcW w:w="2263" w:type="dxa"/>
            <w:vMerge w:val="restart"/>
            <w:shd w:val="clear" w:color="auto" w:fill="auto"/>
            <w:noWrap/>
            <w:vAlign w:val="center"/>
            <w:hideMark/>
          </w:tcPr>
          <w:p w14:paraId="229FB010" w14:textId="77777777" w:rsidR="0039475E" w:rsidRPr="00C607DB" w:rsidRDefault="0039475E" w:rsidP="00C56C31">
            <w:pPr>
              <w:rPr>
                <w:rFonts w:ascii="Arial" w:hAnsi="Arial" w:cs="Arial"/>
              </w:rPr>
            </w:pPr>
            <w:r w:rsidRPr="00C607DB">
              <w:rPr>
                <w:rFonts w:ascii="Arial" w:hAnsi="Arial" w:cs="Arial"/>
              </w:rPr>
              <w:t>Team-Taught</w:t>
            </w:r>
          </w:p>
        </w:tc>
        <w:tc>
          <w:tcPr>
            <w:tcW w:w="2003" w:type="dxa"/>
            <w:shd w:val="clear" w:color="auto" w:fill="auto"/>
            <w:noWrap/>
            <w:vAlign w:val="bottom"/>
            <w:hideMark/>
          </w:tcPr>
          <w:p w14:paraId="63322CA7" w14:textId="77777777" w:rsidR="0039475E" w:rsidRPr="00C607DB" w:rsidRDefault="0039475E" w:rsidP="00C56C31">
            <w:pPr>
              <w:rPr>
                <w:rFonts w:ascii="Arial" w:hAnsi="Arial" w:cs="Arial"/>
              </w:rPr>
            </w:pPr>
            <w:r w:rsidRPr="00C607DB">
              <w:rPr>
                <w:rFonts w:ascii="Arial" w:hAnsi="Arial" w:cs="Arial"/>
              </w:rPr>
              <w:t>College</w:t>
            </w:r>
          </w:p>
        </w:tc>
        <w:tc>
          <w:tcPr>
            <w:tcW w:w="3100" w:type="dxa"/>
            <w:shd w:val="clear" w:color="auto" w:fill="auto"/>
            <w:vAlign w:val="bottom"/>
            <w:hideMark/>
          </w:tcPr>
          <w:p w14:paraId="16E7F084" w14:textId="2AB4BF26" w:rsidR="0039475E" w:rsidRPr="00C607DB" w:rsidRDefault="0039475E" w:rsidP="005927D9">
            <w:pPr>
              <w:rPr>
                <w:rFonts w:ascii="Arial" w:hAnsi="Arial" w:cs="Arial"/>
              </w:rPr>
            </w:pPr>
            <w:r w:rsidRPr="00C607DB">
              <w:rPr>
                <w:rFonts w:ascii="Arial" w:hAnsi="Arial" w:cs="Arial"/>
              </w:rPr>
              <w:t>Trades, Technology &amp; Health – Lab-based courses</w:t>
            </w:r>
          </w:p>
        </w:tc>
        <w:tc>
          <w:tcPr>
            <w:tcW w:w="1565" w:type="dxa"/>
            <w:shd w:val="clear" w:color="auto" w:fill="auto"/>
            <w:vAlign w:val="center"/>
            <w:hideMark/>
          </w:tcPr>
          <w:p w14:paraId="5B02B65E" w14:textId="387C9676" w:rsidR="0039475E" w:rsidRPr="00C607DB" w:rsidRDefault="0039475E" w:rsidP="005927D9">
            <w:pPr>
              <w:jc w:val="center"/>
              <w:rPr>
                <w:rFonts w:ascii="Arial" w:hAnsi="Arial" w:cs="Arial"/>
              </w:rPr>
            </w:pPr>
            <w:r w:rsidRPr="00C607DB">
              <w:rPr>
                <w:rFonts w:ascii="Arial" w:hAnsi="Arial" w:cs="Arial"/>
              </w:rPr>
              <w:t>$ 994</w:t>
            </w:r>
          </w:p>
        </w:tc>
      </w:tr>
      <w:tr w:rsidR="005927D9" w:rsidRPr="008555FE" w14:paraId="245ABC8A" w14:textId="77777777" w:rsidTr="005927D9">
        <w:trPr>
          <w:trHeight w:val="288"/>
          <w:jc w:val="center"/>
        </w:trPr>
        <w:tc>
          <w:tcPr>
            <w:tcW w:w="2263" w:type="dxa"/>
            <w:vMerge/>
            <w:vAlign w:val="center"/>
            <w:hideMark/>
          </w:tcPr>
          <w:p w14:paraId="34B7C047" w14:textId="77777777" w:rsidR="0039475E" w:rsidRPr="00C607DB" w:rsidRDefault="0039475E" w:rsidP="00C56C31">
            <w:pPr>
              <w:rPr>
                <w:rFonts w:ascii="Arial" w:hAnsi="Arial" w:cs="Arial"/>
              </w:rPr>
            </w:pPr>
          </w:p>
        </w:tc>
        <w:tc>
          <w:tcPr>
            <w:tcW w:w="2003" w:type="dxa"/>
            <w:shd w:val="clear" w:color="auto" w:fill="auto"/>
            <w:noWrap/>
            <w:vAlign w:val="bottom"/>
            <w:hideMark/>
          </w:tcPr>
          <w:p w14:paraId="0858425B" w14:textId="77777777" w:rsidR="0039475E" w:rsidRPr="00C607DB" w:rsidRDefault="0039475E" w:rsidP="00C56C31">
            <w:pPr>
              <w:rPr>
                <w:rFonts w:ascii="Arial" w:hAnsi="Arial" w:cs="Arial"/>
              </w:rPr>
            </w:pPr>
            <w:r w:rsidRPr="00C607DB">
              <w:rPr>
                <w:rFonts w:ascii="Arial" w:hAnsi="Arial" w:cs="Arial"/>
              </w:rPr>
              <w:t>College</w:t>
            </w:r>
          </w:p>
        </w:tc>
        <w:tc>
          <w:tcPr>
            <w:tcW w:w="3100" w:type="dxa"/>
            <w:shd w:val="clear" w:color="auto" w:fill="auto"/>
            <w:noWrap/>
            <w:vAlign w:val="bottom"/>
            <w:hideMark/>
          </w:tcPr>
          <w:p w14:paraId="3CF65960" w14:textId="77777777" w:rsidR="0039475E" w:rsidRPr="00C607DB" w:rsidRDefault="0039475E" w:rsidP="00C56C31">
            <w:pPr>
              <w:rPr>
                <w:rFonts w:ascii="Arial" w:hAnsi="Arial" w:cs="Arial"/>
              </w:rPr>
            </w:pPr>
            <w:r w:rsidRPr="00C607DB">
              <w:rPr>
                <w:rFonts w:ascii="Arial" w:hAnsi="Arial" w:cs="Arial"/>
              </w:rPr>
              <w:t xml:space="preserve">All other courses </w:t>
            </w:r>
          </w:p>
        </w:tc>
        <w:tc>
          <w:tcPr>
            <w:tcW w:w="1565" w:type="dxa"/>
            <w:shd w:val="clear" w:color="auto" w:fill="auto"/>
            <w:vAlign w:val="center"/>
            <w:hideMark/>
          </w:tcPr>
          <w:p w14:paraId="51CF9A2E" w14:textId="1E3F35DD" w:rsidR="0039475E" w:rsidRPr="00C607DB" w:rsidRDefault="0039475E" w:rsidP="005927D9">
            <w:pPr>
              <w:jc w:val="center"/>
              <w:rPr>
                <w:rFonts w:ascii="Arial" w:hAnsi="Arial" w:cs="Arial"/>
              </w:rPr>
            </w:pPr>
            <w:r w:rsidRPr="00C607DB">
              <w:rPr>
                <w:rFonts w:ascii="Arial" w:hAnsi="Arial" w:cs="Arial"/>
              </w:rPr>
              <w:t xml:space="preserve">$ </w:t>
            </w:r>
            <w:r w:rsidR="005927D9" w:rsidRPr="00C607DB">
              <w:rPr>
                <w:rFonts w:ascii="Arial" w:hAnsi="Arial" w:cs="Arial"/>
              </w:rPr>
              <w:t>7</w:t>
            </w:r>
            <w:r w:rsidRPr="00C607DB">
              <w:rPr>
                <w:rFonts w:ascii="Arial" w:hAnsi="Arial" w:cs="Arial"/>
              </w:rPr>
              <w:t>65</w:t>
            </w:r>
          </w:p>
        </w:tc>
      </w:tr>
      <w:tr w:rsidR="005927D9" w:rsidRPr="008555FE" w14:paraId="2BB8C492" w14:textId="77777777" w:rsidTr="005927D9">
        <w:trPr>
          <w:trHeight w:val="288"/>
          <w:jc w:val="center"/>
        </w:trPr>
        <w:tc>
          <w:tcPr>
            <w:tcW w:w="2263" w:type="dxa"/>
            <w:vMerge/>
            <w:vAlign w:val="center"/>
            <w:hideMark/>
          </w:tcPr>
          <w:p w14:paraId="47FFCE34" w14:textId="77777777" w:rsidR="0039475E" w:rsidRPr="00C607DB" w:rsidRDefault="0039475E" w:rsidP="00C56C31">
            <w:pPr>
              <w:rPr>
                <w:rFonts w:ascii="Arial" w:hAnsi="Arial" w:cs="Arial"/>
              </w:rPr>
            </w:pPr>
          </w:p>
        </w:tc>
        <w:tc>
          <w:tcPr>
            <w:tcW w:w="2003" w:type="dxa"/>
            <w:shd w:val="clear" w:color="auto" w:fill="auto"/>
            <w:noWrap/>
            <w:vAlign w:val="bottom"/>
            <w:hideMark/>
          </w:tcPr>
          <w:p w14:paraId="3B967316" w14:textId="77777777" w:rsidR="0039475E" w:rsidRPr="00C607DB" w:rsidRDefault="0039475E" w:rsidP="00C56C31">
            <w:pPr>
              <w:rPr>
                <w:rFonts w:ascii="Arial" w:hAnsi="Arial" w:cs="Arial"/>
              </w:rPr>
            </w:pPr>
            <w:r w:rsidRPr="00C607DB">
              <w:rPr>
                <w:rFonts w:ascii="Arial" w:hAnsi="Arial" w:cs="Arial"/>
              </w:rPr>
              <w:t>Secondary School</w:t>
            </w:r>
          </w:p>
        </w:tc>
        <w:tc>
          <w:tcPr>
            <w:tcW w:w="3100" w:type="dxa"/>
            <w:shd w:val="clear" w:color="auto" w:fill="auto"/>
            <w:noWrap/>
            <w:vAlign w:val="bottom"/>
            <w:hideMark/>
          </w:tcPr>
          <w:p w14:paraId="15C9F6CD" w14:textId="77777777" w:rsidR="0039475E" w:rsidRPr="00C607DB" w:rsidRDefault="0039475E" w:rsidP="00C56C31">
            <w:pPr>
              <w:rPr>
                <w:rFonts w:ascii="Arial" w:hAnsi="Arial" w:cs="Arial"/>
              </w:rPr>
            </w:pPr>
            <w:r w:rsidRPr="00C607DB">
              <w:rPr>
                <w:rFonts w:ascii="Arial" w:hAnsi="Arial" w:cs="Arial"/>
              </w:rPr>
              <w:t>All courses</w:t>
            </w:r>
          </w:p>
        </w:tc>
        <w:tc>
          <w:tcPr>
            <w:tcW w:w="1565" w:type="dxa"/>
            <w:shd w:val="clear" w:color="auto" w:fill="auto"/>
            <w:vAlign w:val="center"/>
            <w:hideMark/>
          </w:tcPr>
          <w:p w14:paraId="000DC7DB" w14:textId="4E37E58B" w:rsidR="0039475E" w:rsidRPr="00C607DB" w:rsidRDefault="0039475E" w:rsidP="005927D9">
            <w:pPr>
              <w:jc w:val="center"/>
              <w:rPr>
                <w:rFonts w:ascii="Arial" w:hAnsi="Arial" w:cs="Arial"/>
              </w:rPr>
            </w:pPr>
            <w:r w:rsidRPr="00C607DB">
              <w:rPr>
                <w:rFonts w:ascii="Arial" w:hAnsi="Arial" w:cs="Arial"/>
              </w:rPr>
              <w:t>$ 585</w:t>
            </w:r>
          </w:p>
        </w:tc>
      </w:tr>
      <w:tr w:rsidR="005927D9" w:rsidRPr="008555FE" w14:paraId="527C318E" w14:textId="77777777" w:rsidTr="005927D9">
        <w:trPr>
          <w:trHeight w:val="288"/>
          <w:jc w:val="center"/>
        </w:trPr>
        <w:tc>
          <w:tcPr>
            <w:tcW w:w="2263" w:type="dxa"/>
            <w:vMerge/>
            <w:vAlign w:val="center"/>
            <w:hideMark/>
          </w:tcPr>
          <w:p w14:paraId="6A59EEBA" w14:textId="77777777" w:rsidR="0039475E" w:rsidRPr="00C607DB" w:rsidRDefault="0039475E" w:rsidP="00C56C31">
            <w:pPr>
              <w:rPr>
                <w:rFonts w:ascii="Arial" w:hAnsi="Arial" w:cs="Arial"/>
              </w:rPr>
            </w:pPr>
          </w:p>
        </w:tc>
        <w:tc>
          <w:tcPr>
            <w:tcW w:w="2003" w:type="dxa"/>
            <w:shd w:val="clear" w:color="auto" w:fill="auto"/>
            <w:noWrap/>
            <w:vAlign w:val="bottom"/>
            <w:hideMark/>
          </w:tcPr>
          <w:p w14:paraId="17284D4F" w14:textId="77777777" w:rsidR="0039475E" w:rsidRPr="00C607DB" w:rsidRDefault="0039475E" w:rsidP="00C56C31">
            <w:pPr>
              <w:rPr>
                <w:rFonts w:ascii="Arial" w:hAnsi="Arial" w:cs="Arial"/>
              </w:rPr>
            </w:pPr>
            <w:r w:rsidRPr="00C607DB">
              <w:rPr>
                <w:rFonts w:ascii="Arial" w:hAnsi="Arial" w:cs="Arial"/>
              </w:rPr>
              <w:t>Online</w:t>
            </w:r>
          </w:p>
        </w:tc>
        <w:tc>
          <w:tcPr>
            <w:tcW w:w="3100" w:type="dxa"/>
            <w:shd w:val="clear" w:color="auto" w:fill="auto"/>
            <w:noWrap/>
            <w:vAlign w:val="bottom"/>
            <w:hideMark/>
          </w:tcPr>
          <w:p w14:paraId="002A8D38" w14:textId="77777777" w:rsidR="0039475E" w:rsidRPr="00C607DB" w:rsidRDefault="0039475E" w:rsidP="00C56C31">
            <w:pPr>
              <w:rPr>
                <w:rFonts w:ascii="Arial" w:hAnsi="Arial" w:cs="Arial"/>
              </w:rPr>
            </w:pPr>
            <w:r w:rsidRPr="00C607DB">
              <w:rPr>
                <w:rFonts w:ascii="Arial" w:hAnsi="Arial" w:cs="Arial"/>
              </w:rPr>
              <w:t>All courses</w:t>
            </w:r>
          </w:p>
        </w:tc>
        <w:tc>
          <w:tcPr>
            <w:tcW w:w="1565" w:type="dxa"/>
            <w:shd w:val="clear" w:color="auto" w:fill="auto"/>
            <w:vAlign w:val="center"/>
            <w:hideMark/>
          </w:tcPr>
          <w:p w14:paraId="7B7855B0" w14:textId="367F2153" w:rsidR="0039475E" w:rsidRPr="00C607DB" w:rsidRDefault="0039475E" w:rsidP="005927D9">
            <w:pPr>
              <w:jc w:val="center"/>
              <w:rPr>
                <w:rFonts w:ascii="Arial" w:hAnsi="Arial" w:cs="Arial"/>
              </w:rPr>
            </w:pPr>
            <w:r w:rsidRPr="00C607DB">
              <w:rPr>
                <w:rFonts w:ascii="Arial" w:hAnsi="Arial" w:cs="Arial"/>
              </w:rPr>
              <w:t>$ 585</w:t>
            </w:r>
          </w:p>
        </w:tc>
      </w:tr>
      <w:tr w:rsidR="005927D9" w:rsidRPr="008555FE" w14:paraId="1297F120" w14:textId="77777777" w:rsidTr="005927D9">
        <w:trPr>
          <w:trHeight w:val="288"/>
          <w:jc w:val="center"/>
        </w:trPr>
        <w:tc>
          <w:tcPr>
            <w:tcW w:w="2263" w:type="dxa"/>
            <w:vMerge/>
            <w:vAlign w:val="center"/>
          </w:tcPr>
          <w:p w14:paraId="0185FD1D" w14:textId="77777777" w:rsidR="0039475E" w:rsidRPr="00C607DB" w:rsidRDefault="0039475E" w:rsidP="00C56C31">
            <w:pPr>
              <w:rPr>
                <w:rFonts w:ascii="Arial" w:hAnsi="Arial" w:cs="Arial"/>
              </w:rPr>
            </w:pPr>
          </w:p>
        </w:tc>
        <w:tc>
          <w:tcPr>
            <w:tcW w:w="2003" w:type="dxa"/>
            <w:shd w:val="clear" w:color="auto" w:fill="auto"/>
            <w:noWrap/>
            <w:vAlign w:val="bottom"/>
          </w:tcPr>
          <w:p w14:paraId="0C4C03ED" w14:textId="77777777" w:rsidR="0039475E" w:rsidRPr="00C607DB" w:rsidRDefault="0039475E" w:rsidP="00C56C31">
            <w:pPr>
              <w:rPr>
                <w:rFonts w:ascii="Arial" w:hAnsi="Arial" w:cs="Arial"/>
              </w:rPr>
            </w:pPr>
            <w:r w:rsidRPr="00C607DB">
              <w:rPr>
                <w:rFonts w:ascii="Arial" w:hAnsi="Arial" w:cs="Arial"/>
              </w:rPr>
              <w:t>Community</w:t>
            </w:r>
            <w:r w:rsidRPr="00C607DB">
              <w:rPr>
                <w:rStyle w:val="FootnoteReference"/>
                <w:rFonts w:ascii="Arial" w:hAnsi="Arial" w:cs="Arial"/>
              </w:rPr>
              <w:footnoteReference w:id="6"/>
            </w:r>
          </w:p>
        </w:tc>
        <w:tc>
          <w:tcPr>
            <w:tcW w:w="3100" w:type="dxa"/>
            <w:shd w:val="clear" w:color="auto" w:fill="auto"/>
            <w:noWrap/>
            <w:vAlign w:val="bottom"/>
          </w:tcPr>
          <w:p w14:paraId="5B3F4C07" w14:textId="77777777" w:rsidR="0039475E" w:rsidRPr="00C607DB" w:rsidRDefault="0039475E" w:rsidP="00C56C31">
            <w:pPr>
              <w:rPr>
                <w:rFonts w:ascii="Arial" w:hAnsi="Arial" w:cs="Arial"/>
              </w:rPr>
            </w:pPr>
            <w:r w:rsidRPr="00C607DB">
              <w:rPr>
                <w:rFonts w:ascii="Arial" w:hAnsi="Arial" w:cs="Arial"/>
              </w:rPr>
              <w:t>All courses</w:t>
            </w:r>
          </w:p>
        </w:tc>
        <w:tc>
          <w:tcPr>
            <w:tcW w:w="1565" w:type="dxa"/>
            <w:shd w:val="clear" w:color="auto" w:fill="auto"/>
            <w:vAlign w:val="center"/>
          </w:tcPr>
          <w:p w14:paraId="26547EFA" w14:textId="33EFA291" w:rsidR="0039475E" w:rsidRPr="00C607DB" w:rsidRDefault="0039475E" w:rsidP="005927D9">
            <w:pPr>
              <w:jc w:val="center"/>
              <w:rPr>
                <w:rFonts w:ascii="Arial" w:hAnsi="Arial" w:cs="Arial"/>
              </w:rPr>
            </w:pPr>
            <w:r w:rsidRPr="00C607DB">
              <w:rPr>
                <w:rFonts w:ascii="Arial" w:hAnsi="Arial" w:cs="Arial"/>
              </w:rPr>
              <w:t>$ 585</w:t>
            </w:r>
          </w:p>
        </w:tc>
      </w:tr>
    </w:tbl>
    <w:p w14:paraId="3E517E2B" w14:textId="77777777" w:rsidR="0039475E" w:rsidRPr="0039475E" w:rsidRDefault="0039475E" w:rsidP="0039475E">
      <w:pPr>
        <w:rPr>
          <w:lang w:val="en-US"/>
        </w:rPr>
      </w:pPr>
    </w:p>
    <w:p w14:paraId="481AF289" w14:textId="33393343" w:rsidR="008555FE" w:rsidRPr="008555FE" w:rsidRDefault="008555FE" w:rsidP="008555FE">
      <w:pPr>
        <w:pStyle w:val="Heading2"/>
        <w:rPr>
          <w:lang w:val="en-US"/>
        </w:rPr>
      </w:pPr>
      <w:r w:rsidRPr="008555FE">
        <w:rPr>
          <w:lang w:val="en-US"/>
        </w:rPr>
        <w:t xml:space="preserve">Dual Credit Program expenses </w:t>
      </w:r>
      <w:r w:rsidR="00101CAC">
        <w:rPr>
          <w:lang w:val="en-US"/>
        </w:rPr>
        <w:t>covered through</w:t>
      </w:r>
      <w:r w:rsidRPr="008555FE">
        <w:rPr>
          <w:lang w:val="en-US"/>
        </w:rPr>
        <w:t xml:space="preserve"> </w:t>
      </w:r>
      <w:r w:rsidRPr="008555FE">
        <w:rPr>
          <w:i/>
          <w:iCs/>
          <w:lang w:val="en-US"/>
        </w:rPr>
        <w:t>college</w:t>
      </w:r>
      <w:r w:rsidRPr="008555FE">
        <w:rPr>
          <w:lang w:val="en-US"/>
        </w:rPr>
        <w:t xml:space="preserve"> benchmark</w:t>
      </w:r>
      <w:r w:rsidR="00101CAC">
        <w:rPr>
          <w:lang w:val="en-US"/>
        </w:rPr>
        <w:t xml:space="preserve"> funding</w:t>
      </w:r>
      <w:r w:rsidRPr="008555FE">
        <w:rPr>
          <w:lang w:val="en-US"/>
        </w:rPr>
        <w:t>:</w:t>
      </w:r>
    </w:p>
    <w:p w14:paraId="2C16C7D0" w14:textId="77777777" w:rsidR="00C607DB" w:rsidRDefault="008555FE" w:rsidP="008555FE">
      <w:pPr>
        <w:numPr>
          <w:ilvl w:val="0"/>
          <w:numId w:val="1"/>
        </w:numPr>
        <w:rPr>
          <w:rFonts w:ascii="Arial" w:hAnsi="Arial" w:cs="Arial"/>
          <w:lang w:val="en-US"/>
        </w:rPr>
      </w:pPr>
      <w:r w:rsidRPr="00C607DB">
        <w:rPr>
          <w:rFonts w:ascii="Arial" w:hAnsi="Arial" w:cs="Arial"/>
          <w:lang w:val="en-US"/>
        </w:rPr>
        <w:t>Project coordination and planning</w:t>
      </w:r>
    </w:p>
    <w:p w14:paraId="2D418C1A" w14:textId="77777777" w:rsidR="00C607DB" w:rsidRDefault="008555FE" w:rsidP="008555FE">
      <w:pPr>
        <w:numPr>
          <w:ilvl w:val="0"/>
          <w:numId w:val="1"/>
        </w:numPr>
        <w:rPr>
          <w:rFonts w:ascii="Arial" w:hAnsi="Arial" w:cs="Arial"/>
          <w:lang w:val="en-US"/>
        </w:rPr>
      </w:pPr>
      <w:r w:rsidRPr="00C607DB">
        <w:rPr>
          <w:rFonts w:ascii="Arial" w:hAnsi="Arial" w:cs="Arial"/>
          <w:lang w:val="en-US"/>
        </w:rPr>
        <w:t>Faculty costs</w:t>
      </w:r>
    </w:p>
    <w:p w14:paraId="25FD7D3E" w14:textId="77777777" w:rsidR="00C607DB" w:rsidRDefault="008555FE" w:rsidP="008555FE">
      <w:pPr>
        <w:numPr>
          <w:ilvl w:val="0"/>
          <w:numId w:val="1"/>
        </w:numPr>
        <w:rPr>
          <w:rFonts w:ascii="Arial" w:hAnsi="Arial" w:cs="Arial"/>
          <w:lang w:val="en-US"/>
        </w:rPr>
      </w:pPr>
      <w:r w:rsidRPr="00C607DB">
        <w:rPr>
          <w:rFonts w:ascii="Arial" w:hAnsi="Arial" w:cs="Arial"/>
          <w:lang w:val="en-US"/>
        </w:rPr>
        <w:t>College administration</w:t>
      </w:r>
    </w:p>
    <w:p w14:paraId="33FDEF7F" w14:textId="77777777" w:rsidR="00C607DB" w:rsidRDefault="008555FE" w:rsidP="008555FE">
      <w:pPr>
        <w:numPr>
          <w:ilvl w:val="0"/>
          <w:numId w:val="1"/>
        </w:numPr>
        <w:rPr>
          <w:rFonts w:ascii="Arial" w:hAnsi="Arial" w:cs="Arial"/>
          <w:lang w:val="en-US"/>
        </w:rPr>
      </w:pPr>
      <w:r w:rsidRPr="00C607DB">
        <w:rPr>
          <w:rFonts w:ascii="Arial" w:hAnsi="Arial" w:cs="Arial"/>
          <w:lang w:val="en-US"/>
        </w:rPr>
        <w:t>Operational costs for facilities</w:t>
      </w:r>
    </w:p>
    <w:p w14:paraId="063240D0" w14:textId="77777777" w:rsidR="00C607DB" w:rsidRDefault="008555FE" w:rsidP="008555FE">
      <w:pPr>
        <w:numPr>
          <w:ilvl w:val="0"/>
          <w:numId w:val="1"/>
        </w:numPr>
        <w:rPr>
          <w:rFonts w:ascii="Arial" w:hAnsi="Arial" w:cs="Arial"/>
          <w:lang w:val="en-US"/>
        </w:rPr>
      </w:pPr>
      <w:r w:rsidRPr="00C607DB">
        <w:rPr>
          <w:rFonts w:ascii="Arial" w:hAnsi="Arial" w:cs="Arial"/>
          <w:lang w:val="en-US"/>
        </w:rPr>
        <w:t>Instructional supplies including textbooks</w:t>
      </w:r>
    </w:p>
    <w:p w14:paraId="117CA5DB" w14:textId="77777777" w:rsidR="00C607DB" w:rsidRDefault="008555FE" w:rsidP="008555FE">
      <w:pPr>
        <w:numPr>
          <w:ilvl w:val="0"/>
          <w:numId w:val="1"/>
        </w:numPr>
        <w:rPr>
          <w:rFonts w:ascii="Arial" w:hAnsi="Arial" w:cs="Arial"/>
          <w:lang w:val="en-US"/>
        </w:rPr>
      </w:pPr>
      <w:r w:rsidRPr="00C607DB">
        <w:rPr>
          <w:rFonts w:ascii="Arial" w:hAnsi="Arial" w:cs="Arial"/>
          <w:lang w:val="en-US"/>
        </w:rPr>
        <w:t>Student ancillary fees and transcription</w:t>
      </w:r>
    </w:p>
    <w:p w14:paraId="7BF4868B" w14:textId="77777777" w:rsidR="00C607DB" w:rsidRDefault="008555FE" w:rsidP="008555FE">
      <w:pPr>
        <w:numPr>
          <w:ilvl w:val="0"/>
          <w:numId w:val="1"/>
        </w:numPr>
        <w:rPr>
          <w:rFonts w:ascii="Arial" w:hAnsi="Arial" w:cs="Arial"/>
          <w:lang w:val="en-US"/>
        </w:rPr>
      </w:pPr>
      <w:r w:rsidRPr="00C607DB">
        <w:rPr>
          <w:rFonts w:ascii="Arial" w:hAnsi="Arial" w:cs="Arial"/>
          <w:lang w:val="en-US"/>
        </w:rPr>
        <w:t>Tracking, monitoring, reporting</w:t>
      </w:r>
    </w:p>
    <w:p w14:paraId="5FB8A3B9" w14:textId="77777777" w:rsidR="00C607DB" w:rsidRDefault="008555FE" w:rsidP="008555FE">
      <w:pPr>
        <w:numPr>
          <w:ilvl w:val="0"/>
          <w:numId w:val="1"/>
        </w:numPr>
        <w:rPr>
          <w:rFonts w:ascii="Arial" w:hAnsi="Arial" w:cs="Arial"/>
          <w:lang w:val="en-US"/>
        </w:rPr>
      </w:pPr>
      <w:r w:rsidRPr="00C607DB">
        <w:rPr>
          <w:rFonts w:ascii="Arial" w:hAnsi="Arial" w:cs="Arial"/>
          <w:lang w:val="en-US"/>
        </w:rPr>
        <w:t>Student Services supports</w:t>
      </w:r>
    </w:p>
    <w:p w14:paraId="46698763" w14:textId="77777777" w:rsidR="00C607DB" w:rsidRDefault="008555FE" w:rsidP="008555FE">
      <w:pPr>
        <w:numPr>
          <w:ilvl w:val="0"/>
          <w:numId w:val="1"/>
        </w:numPr>
        <w:rPr>
          <w:rFonts w:ascii="Arial" w:hAnsi="Arial" w:cs="Arial"/>
          <w:lang w:val="en-US"/>
        </w:rPr>
      </w:pPr>
      <w:r w:rsidRPr="00C607DB">
        <w:rPr>
          <w:rFonts w:ascii="Arial" w:hAnsi="Arial" w:cs="Arial"/>
          <w:lang w:val="en-US"/>
        </w:rPr>
        <w:t>Certifications</w:t>
      </w:r>
    </w:p>
    <w:p w14:paraId="3206D5B3" w14:textId="77777777" w:rsidR="00C607DB" w:rsidRDefault="008555FE" w:rsidP="008555FE">
      <w:pPr>
        <w:numPr>
          <w:ilvl w:val="0"/>
          <w:numId w:val="1"/>
        </w:numPr>
        <w:rPr>
          <w:rFonts w:ascii="Arial" w:hAnsi="Arial" w:cs="Arial"/>
          <w:lang w:val="en-US"/>
        </w:rPr>
      </w:pPr>
      <w:r w:rsidRPr="00C607DB">
        <w:rPr>
          <w:rFonts w:ascii="Arial" w:hAnsi="Arial" w:cs="Arial"/>
          <w:lang w:val="en-US"/>
        </w:rPr>
        <w:t>Course development</w:t>
      </w:r>
    </w:p>
    <w:p w14:paraId="65D598EB" w14:textId="359BB8A1" w:rsidR="008555FE" w:rsidRPr="00C607DB" w:rsidRDefault="008555FE" w:rsidP="008555FE">
      <w:pPr>
        <w:numPr>
          <w:ilvl w:val="0"/>
          <w:numId w:val="1"/>
        </w:numPr>
        <w:rPr>
          <w:rFonts w:ascii="Arial" w:hAnsi="Arial" w:cs="Arial"/>
          <w:lang w:val="en-US"/>
        </w:rPr>
      </w:pPr>
      <w:r w:rsidRPr="00C607DB">
        <w:rPr>
          <w:rFonts w:ascii="Arial" w:hAnsi="Arial" w:cs="Arial"/>
          <w:lang w:val="en-US"/>
        </w:rPr>
        <w:t>Celebrations/Graduation events</w:t>
      </w:r>
    </w:p>
    <w:p w14:paraId="6EE1E05D" w14:textId="77777777" w:rsidR="008555FE" w:rsidRPr="008555FE" w:rsidRDefault="008555FE" w:rsidP="008555FE">
      <w:pPr>
        <w:rPr>
          <w:rFonts w:ascii="Arial" w:hAnsi="Arial" w:cs="Arial"/>
          <w:bCs/>
          <w:lang w:val="en-US"/>
        </w:rPr>
      </w:pPr>
    </w:p>
    <w:p w14:paraId="6A6933AA" w14:textId="77777777" w:rsidR="008555FE" w:rsidRPr="008555FE" w:rsidRDefault="008555FE" w:rsidP="008555FE">
      <w:pPr>
        <w:rPr>
          <w:rFonts w:ascii="Arial" w:hAnsi="Arial" w:cs="Arial"/>
          <w:bCs/>
          <w:lang w:val="en-US"/>
        </w:rPr>
      </w:pPr>
      <w:r w:rsidRPr="008555FE">
        <w:rPr>
          <w:rFonts w:ascii="Arial" w:hAnsi="Arial" w:cs="Arial"/>
          <w:bCs/>
          <w:lang w:val="en-US"/>
        </w:rPr>
        <w:t xml:space="preserve">College benchmarks for Level 1 Apprenticeship in-school training dual credits vary depending on delivery approach. </w:t>
      </w:r>
    </w:p>
    <w:p w14:paraId="4AD3F260" w14:textId="77777777" w:rsidR="0039475E" w:rsidRDefault="0039475E">
      <w:pPr>
        <w:rPr>
          <w:rFonts w:ascii="Arial" w:eastAsiaTheme="majorEastAsia" w:hAnsi="Arial" w:cstheme="majorBidi"/>
          <w:b/>
          <w:sz w:val="36"/>
          <w:szCs w:val="32"/>
          <w:lang w:val="en-US"/>
        </w:rPr>
      </w:pPr>
      <w:r>
        <w:rPr>
          <w:lang w:val="en-US"/>
        </w:rPr>
        <w:br w:type="page"/>
      </w:r>
    </w:p>
    <w:p w14:paraId="24D31C44" w14:textId="4A5F7337" w:rsidR="008555FE" w:rsidRPr="008555FE" w:rsidRDefault="008555FE" w:rsidP="00576FA2">
      <w:pPr>
        <w:pStyle w:val="Heading1"/>
        <w:rPr>
          <w:lang w:val="en-US"/>
        </w:rPr>
      </w:pPr>
      <w:r w:rsidRPr="008555FE">
        <w:rPr>
          <w:lang w:val="en-US"/>
        </w:rPr>
        <w:lastRenderedPageBreak/>
        <w:t>Level 1 Program Benchmarks</w:t>
      </w:r>
    </w:p>
    <w:p w14:paraId="51F019B2" w14:textId="0075D0B3" w:rsidR="008555FE" w:rsidRDefault="008555FE" w:rsidP="008555FE">
      <w:pPr>
        <w:rPr>
          <w:rFonts w:ascii="Arial" w:hAnsi="Arial" w:cs="Arial"/>
          <w:b/>
          <w:bCs/>
          <w:lang w:val="en-US"/>
        </w:rPr>
      </w:pPr>
    </w:p>
    <w:tbl>
      <w:tblPr>
        <w:tblW w:w="10305" w:type="dxa"/>
        <w:tblInd w:w="-289" w:type="dxa"/>
        <w:tblLook w:val="04A0" w:firstRow="1" w:lastRow="0" w:firstColumn="1" w:lastColumn="0" w:noHBand="0" w:noVBand="1"/>
      </w:tblPr>
      <w:tblGrid>
        <w:gridCol w:w="2659"/>
        <w:gridCol w:w="1329"/>
        <w:gridCol w:w="1282"/>
        <w:gridCol w:w="1415"/>
        <w:gridCol w:w="3384"/>
        <w:gridCol w:w="236"/>
      </w:tblGrid>
      <w:tr w:rsidR="009E3845" w:rsidRPr="008555FE" w14:paraId="20F29E4B" w14:textId="77777777" w:rsidTr="007544B4">
        <w:trPr>
          <w:gridAfter w:val="1"/>
          <w:wAfter w:w="236" w:type="dxa"/>
          <w:trHeight w:val="552"/>
        </w:trPr>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D702D" w14:textId="77777777" w:rsidR="0039475E" w:rsidRPr="007605EC" w:rsidRDefault="0039475E" w:rsidP="00C56C31">
            <w:pPr>
              <w:rPr>
                <w:rFonts w:ascii="Arial" w:hAnsi="Arial" w:cs="Arial"/>
                <w:b/>
                <w:bCs/>
              </w:rPr>
            </w:pPr>
            <w:r w:rsidRPr="007605EC">
              <w:rPr>
                <w:rFonts w:ascii="Arial" w:hAnsi="Arial" w:cs="Arial"/>
                <w:b/>
                <w:bCs/>
              </w:rPr>
              <w:t>Program Approach</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6D754676" w14:textId="77777777" w:rsidR="0039475E" w:rsidRPr="007605EC" w:rsidRDefault="0039475E" w:rsidP="00C56C31">
            <w:pPr>
              <w:rPr>
                <w:rFonts w:ascii="Arial" w:hAnsi="Arial" w:cs="Arial"/>
                <w:b/>
                <w:bCs/>
              </w:rPr>
            </w:pPr>
            <w:r w:rsidRPr="007605EC">
              <w:rPr>
                <w:rFonts w:ascii="Arial" w:hAnsi="Arial" w:cs="Arial"/>
                <w:b/>
                <w:bCs/>
              </w:rPr>
              <w:t>Location</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471D0E15" w14:textId="77777777" w:rsidR="0039475E" w:rsidRPr="007605EC" w:rsidRDefault="0039475E" w:rsidP="00C56C31">
            <w:pPr>
              <w:rPr>
                <w:rFonts w:ascii="Arial" w:hAnsi="Arial" w:cs="Arial"/>
                <w:b/>
                <w:bCs/>
              </w:rPr>
            </w:pPr>
            <w:r w:rsidRPr="007605EC">
              <w:rPr>
                <w:rFonts w:ascii="Arial" w:hAnsi="Arial" w:cs="Arial"/>
                <w:b/>
                <w:bCs/>
              </w:rPr>
              <w:t>Target Group</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40B22727" w14:textId="1DCF9B72" w:rsidR="0039475E" w:rsidRPr="007605EC" w:rsidRDefault="009E3845" w:rsidP="00FA3D2D">
            <w:pPr>
              <w:jc w:val="center"/>
              <w:rPr>
                <w:rFonts w:ascii="Arial" w:hAnsi="Arial" w:cs="Arial"/>
                <w:b/>
                <w:bCs/>
              </w:rPr>
            </w:pPr>
            <w:r w:rsidRPr="007605EC">
              <w:rPr>
                <w:rFonts w:ascii="Arial" w:hAnsi="Arial" w:cs="Arial"/>
                <w:b/>
                <w:bCs/>
              </w:rPr>
              <w:br/>
              <w:t xml:space="preserve">College </w:t>
            </w:r>
            <w:r w:rsidR="0039475E" w:rsidRPr="007605EC">
              <w:rPr>
                <w:rFonts w:ascii="Arial" w:hAnsi="Arial" w:cs="Arial"/>
                <w:b/>
                <w:bCs/>
              </w:rPr>
              <w:t>Benchmark</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14:paraId="0D94CFC0" w14:textId="77777777" w:rsidR="0039475E" w:rsidRPr="007605EC" w:rsidRDefault="0039475E" w:rsidP="00C56C31">
            <w:pPr>
              <w:rPr>
                <w:rFonts w:ascii="Arial" w:hAnsi="Arial" w:cs="Arial"/>
                <w:b/>
                <w:bCs/>
              </w:rPr>
            </w:pPr>
            <w:r w:rsidRPr="007605EC">
              <w:rPr>
                <w:rFonts w:ascii="Arial" w:hAnsi="Arial" w:cs="Arial"/>
                <w:b/>
                <w:bCs/>
              </w:rPr>
              <w:t>Notes</w:t>
            </w:r>
          </w:p>
        </w:tc>
      </w:tr>
      <w:tr w:rsidR="009E3845" w:rsidRPr="008555FE" w14:paraId="54835D2E" w14:textId="77777777" w:rsidTr="007544B4">
        <w:trPr>
          <w:gridAfter w:val="1"/>
          <w:wAfter w:w="236" w:type="dxa"/>
          <w:trHeight w:val="660"/>
        </w:trPr>
        <w:tc>
          <w:tcPr>
            <w:tcW w:w="2659" w:type="dxa"/>
            <w:vMerge w:val="restart"/>
            <w:tcBorders>
              <w:top w:val="nil"/>
              <w:left w:val="single" w:sz="4" w:space="0" w:color="auto"/>
              <w:bottom w:val="single" w:sz="4" w:space="0" w:color="auto"/>
              <w:right w:val="single" w:sz="4" w:space="0" w:color="auto"/>
            </w:tcBorders>
            <w:shd w:val="clear" w:color="auto" w:fill="auto"/>
            <w:vAlign w:val="center"/>
            <w:hideMark/>
          </w:tcPr>
          <w:p w14:paraId="16AF56CD" w14:textId="77777777" w:rsidR="0039475E" w:rsidRPr="007544B4" w:rsidRDefault="0039475E" w:rsidP="00C56C31">
            <w:pPr>
              <w:rPr>
                <w:rFonts w:ascii="Arial" w:hAnsi="Arial" w:cs="Arial"/>
                <w:sz w:val="20"/>
                <w:szCs w:val="20"/>
              </w:rPr>
            </w:pPr>
            <w:r w:rsidRPr="007544B4">
              <w:rPr>
                <w:rFonts w:ascii="Arial" w:hAnsi="Arial" w:cs="Arial"/>
                <w:sz w:val="20"/>
                <w:szCs w:val="20"/>
              </w:rPr>
              <w:t>College Delivered</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5FA1A8BF" w14:textId="77777777" w:rsidR="0039475E" w:rsidRPr="007544B4" w:rsidRDefault="0039475E" w:rsidP="00C56C31">
            <w:pPr>
              <w:rPr>
                <w:rFonts w:ascii="Arial" w:hAnsi="Arial" w:cs="Arial"/>
                <w:sz w:val="20"/>
                <w:szCs w:val="20"/>
              </w:rPr>
            </w:pPr>
            <w:r w:rsidRPr="007544B4">
              <w:rPr>
                <w:rFonts w:ascii="Arial" w:hAnsi="Arial" w:cs="Arial"/>
                <w:sz w:val="20"/>
                <w:szCs w:val="20"/>
              </w:rPr>
              <w:t>College</w:t>
            </w:r>
          </w:p>
        </w:tc>
        <w:tc>
          <w:tcPr>
            <w:tcW w:w="1282" w:type="dxa"/>
            <w:tcBorders>
              <w:top w:val="nil"/>
              <w:left w:val="nil"/>
              <w:bottom w:val="single" w:sz="4" w:space="0" w:color="auto"/>
              <w:right w:val="single" w:sz="4" w:space="0" w:color="auto"/>
            </w:tcBorders>
            <w:shd w:val="clear" w:color="auto" w:fill="auto"/>
            <w:vAlign w:val="center"/>
            <w:hideMark/>
          </w:tcPr>
          <w:p w14:paraId="57D3A304" w14:textId="77777777" w:rsidR="0039475E" w:rsidRPr="007544B4" w:rsidRDefault="0039475E" w:rsidP="00C56C31">
            <w:pPr>
              <w:rPr>
                <w:rFonts w:ascii="Arial" w:hAnsi="Arial" w:cs="Arial"/>
                <w:sz w:val="20"/>
                <w:szCs w:val="20"/>
              </w:rPr>
            </w:pPr>
            <w:r w:rsidRPr="007544B4">
              <w:rPr>
                <w:rFonts w:ascii="Arial" w:hAnsi="Arial" w:cs="Arial"/>
                <w:sz w:val="20"/>
                <w:szCs w:val="20"/>
              </w:rPr>
              <w:t>OYAP (MLITSD)</w:t>
            </w:r>
          </w:p>
        </w:tc>
        <w:tc>
          <w:tcPr>
            <w:tcW w:w="1415" w:type="dxa"/>
            <w:vMerge w:val="restart"/>
            <w:tcBorders>
              <w:top w:val="nil"/>
              <w:left w:val="single" w:sz="4" w:space="0" w:color="auto"/>
              <w:bottom w:val="single" w:sz="4" w:space="0" w:color="auto"/>
              <w:right w:val="single" w:sz="4" w:space="0" w:color="auto"/>
            </w:tcBorders>
            <w:shd w:val="clear" w:color="auto" w:fill="auto"/>
            <w:vAlign w:val="center"/>
            <w:hideMark/>
          </w:tcPr>
          <w:p w14:paraId="6D21C56A" w14:textId="77777777" w:rsidR="0039475E" w:rsidRPr="007544B4" w:rsidRDefault="0039475E" w:rsidP="00FA3D2D">
            <w:pPr>
              <w:jc w:val="center"/>
              <w:rPr>
                <w:rFonts w:ascii="Arial" w:hAnsi="Arial" w:cs="Arial"/>
                <w:sz w:val="20"/>
                <w:szCs w:val="20"/>
              </w:rPr>
            </w:pPr>
            <w:r w:rsidRPr="007544B4">
              <w:rPr>
                <w:rFonts w:ascii="Arial" w:hAnsi="Arial" w:cs="Arial"/>
                <w:sz w:val="20"/>
                <w:szCs w:val="20"/>
              </w:rPr>
              <w:t>$175</w:t>
            </w:r>
          </w:p>
        </w:tc>
        <w:tc>
          <w:tcPr>
            <w:tcW w:w="3384" w:type="dxa"/>
            <w:tcBorders>
              <w:top w:val="nil"/>
              <w:left w:val="nil"/>
              <w:bottom w:val="single" w:sz="4" w:space="0" w:color="auto"/>
              <w:right w:val="single" w:sz="4" w:space="0" w:color="auto"/>
            </w:tcBorders>
            <w:shd w:val="clear" w:color="auto" w:fill="auto"/>
            <w:vAlign w:val="center"/>
            <w:hideMark/>
          </w:tcPr>
          <w:p w14:paraId="439F621A" w14:textId="28DD7AF2" w:rsidR="0039475E" w:rsidRPr="007544B4" w:rsidRDefault="0039475E" w:rsidP="00C56C31">
            <w:pPr>
              <w:rPr>
                <w:rFonts w:ascii="Arial" w:hAnsi="Arial" w:cs="Arial"/>
                <w:sz w:val="20"/>
                <w:szCs w:val="20"/>
              </w:rPr>
            </w:pPr>
            <w:r w:rsidRPr="007544B4">
              <w:rPr>
                <w:rFonts w:ascii="Arial" w:hAnsi="Arial" w:cs="Arial"/>
                <w:sz w:val="20"/>
                <w:szCs w:val="20"/>
              </w:rPr>
              <w:t>MLITSD pays the college directly</w:t>
            </w:r>
            <w:r w:rsidR="00A5232C" w:rsidRPr="007544B4">
              <w:rPr>
                <w:rFonts w:ascii="Arial" w:hAnsi="Arial" w:cs="Arial"/>
                <w:sz w:val="20"/>
                <w:szCs w:val="20"/>
              </w:rPr>
              <w:t>,</w:t>
            </w:r>
            <w:r w:rsidRPr="007544B4">
              <w:rPr>
                <w:rFonts w:ascii="Arial" w:hAnsi="Arial" w:cs="Arial"/>
                <w:sz w:val="20"/>
                <w:szCs w:val="20"/>
              </w:rPr>
              <w:t xml:space="preserve"> including apprenticeship fee</w:t>
            </w:r>
          </w:p>
        </w:tc>
      </w:tr>
      <w:tr w:rsidR="009E3845" w:rsidRPr="008555FE" w14:paraId="3456188F" w14:textId="77777777" w:rsidTr="007544B4">
        <w:trPr>
          <w:gridAfter w:val="1"/>
          <w:wAfter w:w="236" w:type="dxa"/>
          <w:trHeight w:val="708"/>
        </w:trPr>
        <w:tc>
          <w:tcPr>
            <w:tcW w:w="2659" w:type="dxa"/>
            <w:vMerge/>
            <w:tcBorders>
              <w:top w:val="nil"/>
              <w:left w:val="single" w:sz="4" w:space="0" w:color="auto"/>
              <w:bottom w:val="single" w:sz="4" w:space="0" w:color="auto"/>
              <w:right w:val="single" w:sz="4" w:space="0" w:color="auto"/>
            </w:tcBorders>
            <w:vAlign w:val="center"/>
            <w:hideMark/>
          </w:tcPr>
          <w:p w14:paraId="4E9A9077" w14:textId="77777777" w:rsidR="0039475E" w:rsidRPr="007544B4" w:rsidRDefault="0039475E" w:rsidP="00C56C31">
            <w:pPr>
              <w:rPr>
                <w:rFonts w:ascii="Arial" w:hAnsi="Arial" w:cs="Arial"/>
                <w:sz w:val="20"/>
                <w:szCs w:val="20"/>
              </w:rPr>
            </w:pPr>
          </w:p>
        </w:tc>
        <w:tc>
          <w:tcPr>
            <w:tcW w:w="1329" w:type="dxa"/>
            <w:vMerge/>
            <w:tcBorders>
              <w:top w:val="nil"/>
              <w:left w:val="single" w:sz="4" w:space="0" w:color="auto"/>
              <w:bottom w:val="single" w:sz="4" w:space="0" w:color="auto"/>
              <w:right w:val="single" w:sz="4" w:space="0" w:color="auto"/>
            </w:tcBorders>
            <w:vAlign w:val="center"/>
            <w:hideMark/>
          </w:tcPr>
          <w:p w14:paraId="1AA50E82" w14:textId="77777777" w:rsidR="0039475E" w:rsidRPr="007544B4" w:rsidRDefault="0039475E" w:rsidP="00C56C31">
            <w:pPr>
              <w:rPr>
                <w:rFonts w:ascii="Arial" w:hAnsi="Arial" w:cs="Arial"/>
                <w:sz w:val="20"/>
                <w:szCs w:val="20"/>
              </w:rPr>
            </w:pPr>
          </w:p>
        </w:tc>
        <w:tc>
          <w:tcPr>
            <w:tcW w:w="1282" w:type="dxa"/>
            <w:tcBorders>
              <w:top w:val="nil"/>
              <w:left w:val="nil"/>
              <w:bottom w:val="single" w:sz="4" w:space="0" w:color="auto"/>
              <w:right w:val="single" w:sz="4" w:space="0" w:color="auto"/>
            </w:tcBorders>
            <w:shd w:val="clear" w:color="auto" w:fill="auto"/>
            <w:vAlign w:val="center"/>
            <w:hideMark/>
          </w:tcPr>
          <w:p w14:paraId="492A4C92" w14:textId="6C83AF76" w:rsidR="0039475E" w:rsidRPr="007544B4" w:rsidRDefault="0039475E" w:rsidP="00C56C31">
            <w:pPr>
              <w:rPr>
                <w:rFonts w:ascii="Arial" w:hAnsi="Arial" w:cs="Arial"/>
                <w:sz w:val="20"/>
                <w:szCs w:val="20"/>
              </w:rPr>
            </w:pPr>
            <w:r w:rsidRPr="007544B4">
              <w:rPr>
                <w:rFonts w:ascii="Arial" w:hAnsi="Arial" w:cs="Arial"/>
                <w:sz w:val="20"/>
                <w:szCs w:val="20"/>
              </w:rPr>
              <w:t>PTG</w:t>
            </w:r>
            <w:r w:rsidR="006F383A" w:rsidRPr="007544B4">
              <w:rPr>
                <w:rStyle w:val="FootnoteReference"/>
                <w:rFonts w:ascii="Arial" w:hAnsi="Arial" w:cs="Arial"/>
                <w:sz w:val="20"/>
                <w:szCs w:val="20"/>
              </w:rPr>
              <w:footnoteReference w:id="7"/>
            </w:r>
            <w:r w:rsidRPr="007544B4">
              <w:rPr>
                <w:rFonts w:ascii="Arial" w:hAnsi="Arial" w:cs="Arial"/>
                <w:sz w:val="20"/>
                <w:szCs w:val="20"/>
              </w:rPr>
              <w:t xml:space="preserve"> (SCWI)</w:t>
            </w:r>
          </w:p>
        </w:tc>
        <w:tc>
          <w:tcPr>
            <w:tcW w:w="1415" w:type="dxa"/>
            <w:vMerge/>
            <w:tcBorders>
              <w:top w:val="nil"/>
              <w:left w:val="single" w:sz="4" w:space="0" w:color="auto"/>
              <w:bottom w:val="single" w:sz="4" w:space="0" w:color="auto"/>
              <w:right w:val="single" w:sz="4" w:space="0" w:color="auto"/>
            </w:tcBorders>
            <w:vAlign w:val="center"/>
            <w:hideMark/>
          </w:tcPr>
          <w:p w14:paraId="76C8517B" w14:textId="77777777" w:rsidR="0039475E" w:rsidRPr="007544B4" w:rsidRDefault="0039475E" w:rsidP="00FA3D2D">
            <w:pPr>
              <w:jc w:val="center"/>
              <w:rPr>
                <w:rFonts w:ascii="Arial" w:hAnsi="Arial" w:cs="Arial"/>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14:paraId="7DEAD0B8" w14:textId="34705227" w:rsidR="0039475E" w:rsidRPr="007544B4" w:rsidRDefault="0039475E" w:rsidP="00C56C31">
            <w:pPr>
              <w:rPr>
                <w:rFonts w:ascii="Arial" w:hAnsi="Arial" w:cs="Arial"/>
                <w:sz w:val="20"/>
                <w:szCs w:val="20"/>
              </w:rPr>
            </w:pPr>
            <w:r w:rsidRPr="007544B4">
              <w:rPr>
                <w:rFonts w:ascii="Arial" w:hAnsi="Arial" w:cs="Arial"/>
                <w:sz w:val="20"/>
                <w:szCs w:val="20"/>
              </w:rPr>
              <w:t>SCWI funds through the RPT</w:t>
            </w:r>
            <w:r w:rsidR="00A5232C" w:rsidRPr="007544B4">
              <w:rPr>
                <w:rFonts w:ascii="Arial" w:hAnsi="Arial" w:cs="Arial"/>
                <w:sz w:val="20"/>
                <w:szCs w:val="20"/>
              </w:rPr>
              <w:t>, including apprenticeship fee</w:t>
            </w:r>
          </w:p>
        </w:tc>
      </w:tr>
      <w:tr w:rsidR="009E3845" w:rsidRPr="008555FE" w14:paraId="02FF61C7" w14:textId="77777777" w:rsidTr="007544B4">
        <w:trPr>
          <w:gridAfter w:val="1"/>
          <w:wAfter w:w="236" w:type="dxa"/>
          <w:trHeight w:val="552"/>
        </w:trPr>
        <w:tc>
          <w:tcPr>
            <w:tcW w:w="2659" w:type="dxa"/>
            <w:vMerge w:val="restart"/>
            <w:tcBorders>
              <w:top w:val="nil"/>
              <w:left w:val="single" w:sz="4" w:space="0" w:color="auto"/>
              <w:bottom w:val="single" w:sz="4" w:space="0" w:color="auto"/>
              <w:right w:val="single" w:sz="4" w:space="0" w:color="auto"/>
            </w:tcBorders>
            <w:shd w:val="clear" w:color="auto" w:fill="auto"/>
            <w:vAlign w:val="center"/>
            <w:hideMark/>
          </w:tcPr>
          <w:p w14:paraId="65F8E736" w14:textId="77777777" w:rsidR="0039475E" w:rsidRPr="007544B4" w:rsidRDefault="0039475E" w:rsidP="00C56C31">
            <w:pPr>
              <w:rPr>
                <w:rFonts w:ascii="Arial" w:hAnsi="Arial" w:cs="Arial"/>
                <w:sz w:val="20"/>
                <w:szCs w:val="20"/>
              </w:rPr>
            </w:pPr>
            <w:r w:rsidRPr="007544B4">
              <w:rPr>
                <w:rFonts w:ascii="Arial" w:hAnsi="Arial" w:cs="Arial"/>
                <w:sz w:val="20"/>
                <w:szCs w:val="20"/>
              </w:rPr>
              <w:t>Team-Taught</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18CAE47A" w14:textId="77777777" w:rsidR="0039475E" w:rsidRPr="007544B4" w:rsidRDefault="0039475E" w:rsidP="00C56C31">
            <w:pPr>
              <w:rPr>
                <w:rFonts w:ascii="Arial" w:hAnsi="Arial" w:cs="Arial"/>
                <w:sz w:val="20"/>
                <w:szCs w:val="20"/>
              </w:rPr>
            </w:pPr>
            <w:r w:rsidRPr="007544B4">
              <w:rPr>
                <w:rFonts w:ascii="Arial" w:hAnsi="Arial" w:cs="Arial"/>
                <w:sz w:val="20"/>
                <w:szCs w:val="20"/>
              </w:rPr>
              <w:t>College</w:t>
            </w:r>
          </w:p>
        </w:tc>
        <w:tc>
          <w:tcPr>
            <w:tcW w:w="1282" w:type="dxa"/>
            <w:tcBorders>
              <w:top w:val="nil"/>
              <w:left w:val="nil"/>
              <w:bottom w:val="single" w:sz="4" w:space="0" w:color="auto"/>
              <w:right w:val="single" w:sz="4" w:space="0" w:color="auto"/>
            </w:tcBorders>
            <w:shd w:val="clear" w:color="auto" w:fill="auto"/>
            <w:vAlign w:val="center"/>
            <w:hideMark/>
          </w:tcPr>
          <w:p w14:paraId="3AABD857" w14:textId="77777777" w:rsidR="0039475E" w:rsidRPr="007544B4" w:rsidRDefault="0039475E" w:rsidP="00C56C31">
            <w:pPr>
              <w:rPr>
                <w:rFonts w:ascii="Arial" w:hAnsi="Arial" w:cs="Arial"/>
                <w:sz w:val="20"/>
                <w:szCs w:val="20"/>
              </w:rPr>
            </w:pPr>
            <w:r w:rsidRPr="007544B4">
              <w:rPr>
                <w:rFonts w:ascii="Arial" w:hAnsi="Arial" w:cs="Arial"/>
                <w:sz w:val="20"/>
                <w:szCs w:val="20"/>
              </w:rPr>
              <w:t>OYAP (MLITSD)</w:t>
            </w:r>
          </w:p>
        </w:tc>
        <w:tc>
          <w:tcPr>
            <w:tcW w:w="1415" w:type="dxa"/>
            <w:vMerge/>
            <w:tcBorders>
              <w:top w:val="nil"/>
              <w:left w:val="single" w:sz="4" w:space="0" w:color="auto"/>
              <w:bottom w:val="single" w:sz="4" w:space="0" w:color="auto"/>
              <w:right w:val="single" w:sz="4" w:space="0" w:color="auto"/>
            </w:tcBorders>
            <w:vAlign w:val="center"/>
            <w:hideMark/>
          </w:tcPr>
          <w:p w14:paraId="6D974809" w14:textId="77777777" w:rsidR="0039475E" w:rsidRPr="007544B4" w:rsidRDefault="0039475E" w:rsidP="00FA3D2D">
            <w:pPr>
              <w:jc w:val="center"/>
              <w:rPr>
                <w:rFonts w:ascii="Arial" w:hAnsi="Arial" w:cs="Arial"/>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14:paraId="5FB37794" w14:textId="53C24FD5" w:rsidR="0039475E" w:rsidRPr="007544B4" w:rsidRDefault="0039475E" w:rsidP="00C56C31">
            <w:pPr>
              <w:rPr>
                <w:rFonts w:ascii="Arial" w:hAnsi="Arial" w:cs="Arial"/>
                <w:sz w:val="20"/>
                <w:szCs w:val="20"/>
              </w:rPr>
            </w:pPr>
            <w:r w:rsidRPr="007544B4">
              <w:rPr>
                <w:rFonts w:ascii="Arial" w:hAnsi="Arial" w:cs="Arial"/>
                <w:sz w:val="20"/>
                <w:szCs w:val="20"/>
              </w:rPr>
              <w:t>MLITSD pays the college directly</w:t>
            </w:r>
            <w:r w:rsidR="00A5232C" w:rsidRPr="007544B4">
              <w:rPr>
                <w:rFonts w:ascii="Arial" w:hAnsi="Arial" w:cs="Arial"/>
                <w:sz w:val="20"/>
                <w:szCs w:val="20"/>
              </w:rPr>
              <w:t>,</w:t>
            </w:r>
            <w:r w:rsidRPr="007544B4">
              <w:rPr>
                <w:rFonts w:ascii="Arial" w:hAnsi="Arial" w:cs="Arial"/>
                <w:sz w:val="20"/>
                <w:szCs w:val="20"/>
              </w:rPr>
              <w:t xml:space="preserve"> including apprenticeship fee</w:t>
            </w:r>
          </w:p>
        </w:tc>
      </w:tr>
      <w:tr w:rsidR="009E3845" w:rsidRPr="008555FE" w14:paraId="71A1E7E2" w14:textId="77777777" w:rsidTr="007544B4">
        <w:trPr>
          <w:gridAfter w:val="1"/>
          <w:wAfter w:w="236" w:type="dxa"/>
          <w:trHeight w:val="492"/>
        </w:trPr>
        <w:tc>
          <w:tcPr>
            <w:tcW w:w="2659" w:type="dxa"/>
            <w:vMerge/>
            <w:tcBorders>
              <w:top w:val="nil"/>
              <w:left w:val="single" w:sz="4" w:space="0" w:color="auto"/>
              <w:bottom w:val="single" w:sz="4" w:space="0" w:color="auto"/>
              <w:right w:val="single" w:sz="4" w:space="0" w:color="auto"/>
            </w:tcBorders>
            <w:vAlign w:val="center"/>
            <w:hideMark/>
          </w:tcPr>
          <w:p w14:paraId="1A56D02F" w14:textId="77777777" w:rsidR="0039475E" w:rsidRPr="007544B4" w:rsidRDefault="0039475E" w:rsidP="00C56C31">
            <w:pPr>
              <w:rPr>
                <w:rFonts w:ascii="Arial" w:hAnsi="Arial" w:cs="Arial"/>
                <w:sz w:val="20"/>
                <w:szCs w:val="20"/>
              </w:rPr>
            </w:pPr>
          </w:p>
        </w:tc>
        <w:tc>
          <w:tcPr>
            <w:tcW w:w="1329" w:type="dxa"/>
            <w:vMerge/>
            <w:tcBorders>
              <w:top w:val="nil"/>
              <w:left w:val="single" w:sz="4" w:space="0" w:color="auto"/>
              <w:bottom w:val="single" w:sz="4" w:space="0" w:color="auto"/>
              <w:right w:val="single" w:sz="4" w:space="0" w:color="auto"/>
            </w:tcBorders>
            <w:vAlign w:val="center"/>
            <w:hideMark/>
          </w:tcPr>
          <w:p w14:paraId="0F7D5A18" w14:textId="77777777" w:rsidR="0039475E" w:rsidRPr="007544B4" w:rsidRDefault="0039475E" w:rsidP="00C56C31">
            <w:pPr>
              <w:rPr>
                <w:rFonts w:ascii="Arial" w:hAnsi="Arial" w:cs="Arial"/>
                <w:sz w:val="20"/>
                <w:szCs w:val="20"/>
              </w:rPr>
            </w:pPr>
          </w:p>
        </w:tc>
        <w:tc>
          <w:tcPr>
            <w:tcW w:w="1282" w:type="dxa"/>
            <w:tcBorders>
              <w:top w:val="nil"/>
              <w:left w:val="nil"/>
              <w:bottom w:val="single" w:sz="4" w:space="0" w:color="auto"/>
              <w:right w:val="single" w:sz="4" w:space="0" w:color="auto"/>
            </w:tcBorders>
            <w:shd w:val="clear" w:color="auto" w:fill="auto"/>
            <w:vAlign w:val="center"/>
            <w:hideMark/>
          </w:tcPr>
          <w:p w14:paraId="56F60BFB" w14:textId="77777777" w:rsidR="0039475E" w:rsidRPr="007544B4" w:rsidRDefault="0039475E" w:rsidP="00C56C31">
            <w:pPr>
              <w:rPr>
                <w:rFonts w:ascii="Arial" w:hAnsi="Arial" w:cs="Arial"/>
                <w:sz w:val="20"/>
                <w:szCs w:val="20"/>
              </w:rPr>
            </w:pPr>
            <w:r w:rsidRPr="007544B4">
              <w:rPr>
                <w:rFonts w:ascii="Arial" w:hAnsi="Arial" w:cs="Arial"/>
                <w:sz w:val="20"/>
                <w:szCs w:val="20"/>
              </w:rPr>
              <w:t>PTG (SCWI)</w:t>
            </w:r>
          </w:p>
        </w:tc>
        <w:tc>
          <w:tcPr>
            <w:tcW w:w="1415" w:type="dxa"/>
            <w:vMerge/>
            <w:tcBorders>
              <w:top w:val="nil"/>
              <w:left w:val="single" w:sz="4" w:space="0" w:color="auto"/>
              <w:bottom w:val="single" w:sz="4" w:space="0" w:color="auto"/>
              <w:right w:val="single" w:sz="4" w:space="0" w:color="auto"/>
            </w:tcBorders>
            <w:vAlign w:val="center"/>
            <w:hideMark/>
          </w:tcPr>
          <w:p w14:paraId="38367E0A" w14:textId="77777777" w:rsidR="0039475E" w:rsidRPr="007544B4" w:rsidRDefault="0039475E" w:rsidP="00FA3D2D">
            <w:pPr>
              <w:jc w:val="center"/>
              <w:rPr>
                <w:rFonts w:ascii="Arial" w:hAnsi="Arial" w:cs="Arial"/>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14:paraId="1D8E2804" w14:textId="540C8094" w:rsidR="0039475E" w:rsidRPr="007544B4" w:rsidRDefault="0039475E" w:rsidP="00C56C31">
            <w:pPr>
              <w:rPr>
                <w:rFonts w:ascii="Arial" w:hAnsi="Arial" w:cs="Arial"/>
                <w:sz w:val="20"/>
                <w:szCs w:val="20"/>
              </w:rPr>
            </w:pPr>
            <w:r w:rsidRPr="007544B4">
              <w:rPr>
                <w:rFonts w:ascii="Arial" w:hAnsi="Arial" w:cs="Arial"/>
                <w:sz w:val="20"/>
                <w:szCs w:val="20"/>
              </w:rPr>
              <w:t>SCWI funds through the RPT</w:t>
            </w:r>
            <w:r w:rsidR="00A5232C" w:rsidRPr="007544B4">
              <w:rPr>
                <w:rFonts w:ascii="Arial" w:hAnsi="Arial" w:cs="Arial"/>
                <w:sz w:val="20"/>
                <w:szCs w:val="20"/>
              </w:rPr>
              <w:t>, including apprenticeship fee</w:t>
            </w:r>
          </w:p>
        </w:tc>
      </w:tr>
      <w:tr w:rsidR="009E3845" w:rsidRPr="008555FE" w14:paraId="36B74223" w14:textId="77777777" w:rsidTr="007544B4">
        <w:trPr>
          <w:gridAfter w:val="1"/>
          <w:wAfter w:w="236" w:type="dxa"/>
          <w:trHeight w:val="876"/>
        </w:trPr>
        <w:tc>
          <w:tcPr>
            <w:tcW w:w="2659" w:type="dxa"/>
            <w:vMerge w:val="restart"/>
            <w:tcBorders>
              <w:top w:val="nil"/>
              <w:left w:val="single" w:sz="4" w:space="0" w:color="auto"/>
              <w:bottom w:val="single" w:sz="4" w:space="0" w:color="auto"/>
              <w:right w:val="single" w:sz="4" w:space="0" w:color="auto"/>
            </w:tcBorders>
            <w:shd w:val="clear" w:color="auto" w:fill="auto"/>
            <w:vAlign w:val="center"/>
            <w:hideMark/>
          </w:tcPr>
          <w:p w14:paraId="6B49BF69" w14:textId="77777777" w:rsidR="0039475E" w:rsidRPr="007544B4" w:rsidRDefault="0039475E" w:rsidP="00C56C31">
            <w:pPr>
              <w:rPr>
                <w:rFonts w:ascii="Arial" w:hAnsi="Arial" w:cs="Arial"/>
                <w:sz w:val="20"/>
                <w:szCs w:val="20"/>
              </w:rPr>
            </w:pPr>
            <w:r w:rsidRPr="007544B4">
              <w:rPr>
                <w:rFonts w:ascii="Arial" w:hAnsi="Arial" w:cs="Arial"/>
                <w:sz w:val="20"/>
                <w:szCs w:val="20"/>
              </w:rPr>
              <w:t>College Delivered</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07411828" w14:textId="77777777" w:rsidR="0039475E" w:rsidRPr="007544B4" w:rsidRDefault="0039475E" w:rsidP="00C56C31">
            <w:pPr>
              <w:rPr>
                <w:rFonts w:ascii="Arial" w:hAnsi="Arial" w:cs="Arial"/>
                <w:sz w:val="20"/>
                <w:szCs w:val="20"/>
              </w:rPr>
            </w:pPr>
            <w:r w:rsidRPr="007544B4">
              <w:rPr>
                <w:rFonts w:ascii="Arial" w:hAnsi="Arial" w:cs="Arial"/>
                <w:sz w:val="20"/>
                <w:szCs w:val="20"/>
              </w:rPr>
              <w:t xml:space="preserve">Community </w:t>
            </w:r>
          </w:p>
        </w:tc>
        <w:tc>
          <w:tcPr>
            <w:tcW w:w="1282" w:type="dxa"/>
            <w:tcBorders>
              <w:top w:val="nil"/>
              <w:left w:val="nil"/>
              <w:bottom w:val="single" w:sz="4" w:space="0" w:color="auto"/>
              <w:right w:val="single" w:sz="4" w:space="0" w:color="auto"/>
            </w:tcBorders>
            <w:shd w:val="clear" w:color="auto" w:fill="auto"/>
            <w:vAlign w:val="center"/>
            <w:hideMark/>
          </w:tcPr>
          <w:p w14:paraId="6748777E" w14:textId="77777777" w:rsidR="0039475E" w:rsidRPr="007544B4" w:rsidRDefault="0039475E" w:rsidP="00C56C31">
            <w:pPr>
              <w:rPr>
                <w:rFonts w:ascii="Arial" w:hAnsi="Arial" w:cs="Arial"/>
                <w:sz w:val="20"/>
                <w:szCs w:val="20"/>
              </w:rPr>
            </w:pPr>
            <w:r w:rsidRPr="007544B4">
              <w:rPr>
                <w:rFonts w:ascii="Arial" w:hAnsi="Arial" w:cs="Arial"/>
                <w:sz w:val="20"/>
                <w:szCs w:val="20"/>
              </w:rPr>
              <w:t>OYAP (MLITSD)</w:t>
            </w:r>
          </w:p>
        </w:tc>
        <w:tc>
          <w:tcPr>
            <w:tcW w:w="1415" w:type="dxa"/>
            <w:vMerge/>
            <w:tcBorders>
              <w:top w:val="nil"/>
              <w:left w:val="single" w:sz="4" w:space="0" w:color="auto"/>
              <w:bottom w:val="single" w:sz="4" w:space="0" w:color="auto"/>
              <w:right w:val="single" w:sz="4" w:space="0" w:color="auto"/>
            </w:tcBorders>
            <w:vAlign w:val="center"/>
            <w:hideMark/>
          </w:tcPr>
          <w:p w14:paraId="621D091E" w14:textId="77777777" w:rsidR="0039475E" w:rsidRPr="007544B4" w:rsidRDefault="0039475E" w:rsidP="00FA3D2D">
            <w:pPr>
              <w:jc w:val="center"/>
              <w:rPr>
                <w:rFonts w:ascii="Arial" w:hAnsi="Arial" w:cs="Arial"/>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14:paraId="0EF3B6C4" w14:textId="607D87E0" w:rsidR="0039475E" w:rsidRPr="007544B4" w:rsidRDefault="0039475E" w:rsidP="00C56C31">
            <w:pPr>
              <w:rPr>
                <w:rFonts w:ascii="Arial" w:hAnsi="Arial" w:cs="Arial"/>
                <w:sz w:val="20"/>
                <w:szCs w:val="20"/>
              </w:rPr>
            </w:pPr>
            <w:r w:rsidRPr="007544B4">
              <w:rPr>
                <w:rFonts w:ascii="Arial" w:hAnsi="Arial" w:cs="Arial"/>
                <w:sz w:val="20"/>
                <w:szCs w:val="20"/>
              </w:rPr>
              <w:t>MLITSD pays the college directly</w:t>
            </w:r>
            <w:r w:rsidR="00A5232C" w:rsidRPr="007544B4">
              <w:rPr>
                <w:rFonts w:ascii="Arial" w:hAnsi="Arial" w:cs="Arial"/>
                <w:sz w:val="20"/>
                <w:szCs w:val="20"/>
              </w:rPr>
              <w:t>,</w:t>
            </w:r>
            <w:r w:rsidRPr="007544B4">
              <w:rPr>
                <w:rFonts w:ascii="Arial" w:hAnsi="Arial" w:cs="Arial"/>
                <w:sz w:val="20"/>
                <w:szCs w:val="20"/>
              </w:rPr>
              <w:t xml:space="preserve"> including apprenticeship fee</w:t>
            </w:r>
          </w:p>
        </w:tc>
      </w:tr>
      <w:tr w:rsidR="009E3845" w:rsidRPr="008555FE" w14:paraId="538D0D3A" w14:textId="77777777" w:rsidTr="007544B4">
        <w:trPr>
          <w:gridAfter w:val="1"/>
          <w:wAfter w:w="236" w:type="dxa"/>
          <w:trHeight w:val="672"/>
        </w:trPr>
        <w:tc>
          <w:tcPr>
            <w:tcW w:w="2659" w:type="dxa"/>
            <w:vMerge/>
            <w:tcBorders>
              <w:top w:val="nil"/>
              <w:left w:val="single" w:sz="4" w:space="0" w:color="auto"/>
              <w:bottom w:val="single" w:sz="4" w:space="0" w:color="auto"/>
              <w:right w:val="single" w:sz="4" w:space="0" w:color="auto"/>
            </w:tcBorders>
            <w:vAlign w:val="center"/>
            <w:hideMark/>
          </w:tcPr>
          <w:p w14:paraId="2F7116C0" w14:textId="77777777" w:rsidR="0039475E" w:rsidRPr="007544B4" w:rsidRDefault="0039475E" w:rsidP="00C56C31">
            <w:pPr>
              <w:rPr>
                <w:rFonts w:ascii="Arial" w:hAnsi="Arial" w:cs="Arial"/>
                <w:sz w:val="20"/>
                <w:szCs w:val="20"/>
              </w:rPr>
            </w:pPr>
          </w:p>
        </w:tc>
        <w:tc>
          <w:tcPr>
            <w:tcW w:w="1329" w:type="dxa"/>
            <w:vMerge/>
            <w:tcBorders>
              <w:top w:val="nil"/>
              <w:left w:val="single" w:sz="4" w:space="0" w:color="auto"/>
              <w:bottom w:val="single" w:sz="4" w:space="0" w:color="auto"/>
              <w:right w:val="single" w:sz="4" w:space="0" w:color="auto"/>
            </w:tcBorders>
            <w:vAlign w:val="center"/>
            <w:hideMark/>
          </w:tcPr>
          <w:p w14:paraId="20829C05" w14:textId="77777777" w:rsidR="0039475E" w:rsidRPr="007544B4" w:rsidRDefault="0039475E" w:rsidP="00C56C31">
            <w:pPr>
              <w:rPr>
                <w:rFonts w:ascii="Arial" w:hAnsi="Arial" w:cs="Arial"/>
                <w:sz w:val="20"/>
                <w:szCs w:val="20"/>
              </w:rPr>
            </w:pPr>
          </w:p>
        </w:tc>
        <w:tc>
          <w:tcPr>
            <w:tcW w:w="1282" w:type="dxa"/>
            <w:tcBorders>
              <w:top w:val="nil"/>
              <w:left w:val="nil"/>
              <w:bottom w:val="single" w:sz="4" w:space="0" w:color="auto"/>
              <w:right w:val="single" w:sz="4" w:space="0" w:color="auto"/>
            </w:tcBorders>
            <w:shd w:val="clear" w:color="auto" w:fill="auto"/>
            <w:vAlign w:val="center"/>
            <w:hideMark/>
          </w:tcPr>
          <w:p w14:paraId="4DA81E3E" w14:textId="77777777" w:rsidR="0039475E" w:rsidRPr="007544B4" w:rsidRDefault="0039475E" w:rsidP="00C56C31">
            <w:pPr>
              <w:rPr>
                <w:rFonts w:ascii="Arial" w:hAnsi="Arial" w:cs="Arial"/>
                <w:sz w:val="20"/>
                <w:szCs w:val="20"/>
              </w:rPr>
            </w:pPr>
            <w:r w:rsidRPr="007544B4">
              <w:rPr>
                <w:rFonts w:ascii="Arial" w:hAnsi="Arial" w:cs="Arial"/>
                <w:sz w:val="20"/>
                <w:szCs w:val="20"/>
              </w:rPr>
              <w:t>PTG (SCWI)</w:t>
            </w:r>
          </w:p>
        </w:tc>
        <w:tc>
          <w:tcPr>
            <w:tcW w:w="1415" w:type="dxa"/>
            <w:vMerge/>
            <w:tcBorders>
              <w:top w:val="nil"/>
              <w:left w:val="single" w:sz="4" w:space="0" w:color="auto"/>
              <w:bottom w:val="single" w:sz="4" w:space="0" w:color="auto"/>
              <w:right w:val="single" w:sz="4" w:space="0" w:color="auto"/>
            </w:tcBorders>
            <w:vAlign w:val="center"/>
            <w:hideMark/>
          </w:tcPr>
          <w:p w14:paraId="459D13BA" w14:textId="77777777" w:rsidR="0039475E" w:rsidRPr="007544B4" w:rsidRDefault="0039475E" w:rsidP="00FA3D2D">
            <w:pPr>
              <w:jc w:val="center"/>
              <w:rPr>
                <w:rFonts w:ascii="Arial" w:hAnsi="Arial" w:cs="Arial"/>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14:paraId="360AB34B" w14:textId="4AD292FC" w:rsidR="0039475E" w:rsidRPr="007544B4" w:rsidRDefault="0039475E" w:rsidP="00C56C31">
            <w:pPr>
              <w:rPr>
                <w:rFonts w:ascii="Arial" w:hAnsi="Arial" w:cs="Arial"/>
                <w:sz w:val="20"/>
                <w:szCs w:val="20"/>
              </w:rPr>
            </w:pPr>
            <w:r w:rsidRPr="007544B4">
              <w:rPr>
                <w:rFonts w:ascii="Arial" w:hAnsi="Arial" w:cs="Arial"/>
                <w:sz w:val="20"/>
                <w:szCs w:val="20"/>
              </w:rPr>
              <w:t>SCWI funds through the RPT</w:t>
            </w:r>
            <w:r w:rsidR="00A5232C" w:rsidRPr="007544B4">
              <w:rPr>
                <w:rFonts w:ascii="Arial" w:hAnsi="Arial" w:cs="Arial"/>
                <w:sz w:val="20"/>
                <w:szCs w:val="20"/>
              </w:rPr>
              <w:t>, including apprenticeship fee</w:t>
            </w:r>
            <w:r w:rsidRPr="007544B4">
              <w:rPr>
                <w:rFonts w:ascii="Arial" w:hAnsi="Arial" w:cs="Arial"/>
                <w:sz w:val="20"/>
                <w:szCs w:val="20"/>
              </w:rPr>
              <w:t> </w:t>
            </w:r>
          </w:p>
        </w:tc>
      </w:tr>
      <w:tr w:rsidR="009E3845" w:rsidRPr="008555FE" w14:paraId="793DF5A3" w14:textId="77777777" w:rsidTr="007544B4">
        <w:trPr>
          <w:gridAfter w:val="1"/>
          <w:wAfter w:w="236" w:type="dxa"/>
          <w:trHeight w:val="290"/>
        </w:trPr>
        <w:tc>
          <w:tcPr>
            <w:tcW w:w="2659" w:type="dxa"/>
            <w:vMerge w:val="restart"/>
            <w:tcBorders>
              <w:top w:val="nil"/>
              <w:left w:val="single" w:sz="4" w:space="0" w:color="auto"/>
              <w:bottom w:val="single" w:sz="4" w:space="0" w:color="auto"/>
              <w:right w:val="single" w:sz="4" w:space="0" w:color="auto"/>
            </w:tcBorders>
            <w:shd w:val="clear" w:color="auto" w:fill="auto"/>
            <w:vAlign w:val="center"/>
            <w:hideMark/>
          </w:tcPr>
          <w:p w14:paraId="654140C3" w14:textId="77777777" w:rsidR="0039475E" w:rsidRPr="007544B4" w:rsidRDefault="0039475E" w:rsidP="00C56C31">
            <w:pPr>
              <w:rPr>
                <w:rFonts w:ascii="Arial" w:hAnsi="Arial" w:cs="Arial"/>
                <w:sz w:val="20"/>
                <w:szCs w:val="20"/>
              </w:rPr>
            </w:pPr>
            <w:r w:rsidRPr="007544B4">
              <w:rPr>
                <w:rFonts w:ascii="Arial" w:hAnsi="Arial" w:cs="Arial"/>
                <w:sz w:val="20"/>
                <w:szCs w:val="20"/>
              </w:rPr>
              <w:t>College Delivered</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135E58C0" w14:textId="77777777" w:rsidR="0039475E" w:rsidRPr="007544B4" w:rsidRDefault="0039475E" w:rsidP="00C56C31">
            <w:pPr>
              <w:rPr>
                <w:rFonts w:ascii="Arial" w:hAnsi="Arial" w:cs="Arial"/>
                <w:sz w:val="20"/>
                <w:szCs w:val="20"/>
              </w:rPr>
            </w:pPr>
            <w:r w:rsidRPr="007544B4">
              <w:rPr>
                <w:rFonts w:ascii="Arial" w:hAnsi="Arial" w:cs="Arial"/>
                <w:sz w:val="20"/>
                <w:szCs w:val="20"/>
              </w:rPr>
              <w:t>Secondary School</w:t>
            </w:r>
          </w:p>
        </w:tc>
        <w:tc>
          <w:tcPr>
            <w:tcW w:w="1282" w:type="dxa"/>
            <w:vMerge w:val="restart"/>
            <w:tcBorders>
              <w:top w:val="nil"/>
              <w:left w:val="single" w:sz="4" w:space="0" w:color="auto"/>
              <w:bottom w:val="single" w:sz="4" w:space="0" w:color="000000"/>
              <w:right w:val="single" w:sz="4" w:space="0" w:color="auto"/>
            </w:tcBorders>
            <w:shd w:val="clear" w:color="auto" w:fill="auto"/>
            <w:vAlign w:val="center"/>
            <w:hideMark/>
          </w:tcPr>
          <w:p w14:paraId="257F8469" w14:textId="77777777" w:rsidR="0039475E" w:rsidRPr="007544B4" w:rsidRDefault="0039475E" w:rsidP="009E3845">
            <w:pPr>
              <w:jc w:val="center"/>
              <w:rPr>
                <w:rFonts w:ascii="Arial" w:hAnsi="Arial" w:cs="Arial"/>
                <w:sz w:val="20"/>
                <w:szCs w:val="20"/>
              </w:rPr>
            </w:pPr>
            <w:r w:rsidRPr="007544B4">
              <w:rPr>
                <w:rFonts w:ascii="Arial" w:hAnsi="Arial" w:cs="Arial"/>
                <w:sz w:val="20"/>
                <w:szCs w:val="20"/>
              </w:rPr>
              <w:t>All</w:t>
            </w:r>
          </w:p>
        </w:tc>
        <w:tc>
          <w:tcPr>
            <w:tcW w:w="1415" w:type="dxa"/>
            <w:vMerge w:val="restart"/>
            <w:tcBorders>
              <w:top w:val="nil"/>
              <w:left w:val="single" w:sz="4" w:space="0" w:color="auto"/>
              <w:bottom w:val="single" w:sz="4" w:space="0" w:color="000000"/>
              <w:right w:val="single" w:sz="4" w:space="0" w:color="auto"/>
            </w:tcBorders>
            <w:shd w:val="clear" w:color="auto" w:fill="auto"/>
            <w:vAlign w:val="center"/>
            <w:hideMark/>
          </w:tcPr>
          <w:p w14:paraId="28076EA3" w14:textId="7EAD8282" w:rsidR="0039475E" w:rsidRPr="007544B4" w:rsidRDefault="0039475E" w:rsidP="00FA3D2D">
            <w:pPr>
              <w:jc w:val="center"/>
              <w:rPr>
                <w:rFonts w:ascii="Arial" w:hAnsi="Arial" w:cs="Arial"/>
                <w:sz w:val="20"/>
                <w:szCs w:val="20"/>
              </w:rPr>
            </w:pPr>
            <w:r w:rsidRPr="007544B4">
              <w:rPr>
                <w:rFonts w:ascii="Arial" w:hAnsi="Arial" w:cs="Arial"/>
                <w:sz w:val="20"/>
                <w:szCs w:val="20"/>
              </w:rPr>
              <w:t>$1</w:t>
            </w:r>
            <w:r w:rsidR="008C5D91" w:rsidRPr="007544B4">
              <w:rPr>
                <w:rFonts w:ascii="Arial" w:hAnsi="Arial" w:cs="Arial"/>
                <w:sz w:val="20"/>
                <w:szCs w:val="20"/>
              </w:rPr>
              <w:t>25</w:t>
            </w:r>
            <w:r w:rsidR="00A5232C" w:rsidRPr="007544B4">
              <w:rPr>
                <w:rFonts w:ascii="Arial" w:hAnsi="Arial" w:cs="Arial"/>
                <w:sz w:val="20"/>
                <w:szCs w:val="20"/>
              </w:rPr>
              <w:t xml:space="preserve"> plus faculty instructional cost</w:t>
            </w:r>
          </w:p>
        </w:tc>
        <w:tc>
          <w:tcPr>
            <w:tcW w:w="3384" w:type="dxa"/>
            <w:vMerge w:val="restart"/>
            <w:tcBorders>
              <w:top w:val="nil"/>
              <w:left w:val="single" w:sz="4" w:space="0" w:color="auto"/>
              <w:bottom w:val="nil"/>
              <w:right w:val="single" w:sz="4" w:space="0" w:color="auto"/>
            </w:tcBorders>
            <w:shd w:val="clear" w:color="auto" w:fill="auto"/>
            <w:vAlign w:val="center"/>
            <w:hideMark/>
          </w:tcPr>
          <w:p w14:paraId="402C296C" w14:textId="0A036B96" w:rsidR="0039475E" w:rsidRPr="007544B4" w:rsidRDefault="0039475E" w:rsidP="00C56C31">
            <w:pPr>
              <w:rPr>
                <w:rFonts w:ascii="Arial" w:hAnsi="Arial" w:cs="Arial"/>
                <w:sz w:val="20"/>
                <w:szCs w:val="20"/>
              </w:rPr>
            </w:pPr>
            <w:r w:rsidRPr="007544B4">
              <w:rPr>
                <w:rFonts w:ascii="Arial" w:hAnsi="Arial" w:cs="Arial"/>
                <w:sz w:val="20"/>
                <w:szCs w:val="20"/>
              </w:rPr>
              <w:t xml:space="preserve">Additional </w:t>
            </w:r>
            <w:r w:rsidR="00A5232C" w:rsidRPr="007544B4">
              <w:rPr>
                <w:rFonts w:ascii="Arial" w:hAnsi="Arial" w:cs="Arial"/>
                <w:sz w:val="20"/>
                <w:szCs w:val="20"/>
              </w:rPr>
              <w:t>f</w:t>
            </w:r>
            <w:r w:rsidRPr="007544B4">
              <w:rPr>
                <w:rFonts w:ascii="Arial" w:hAnsi="Arial" w:cs="Arial"/>
                <w:sz w:val="20"/>
                <w:szCs w:val="20"/>
              </w:rPr>
              <w:t xml:space="preserve">aculty instructional </w:t>
            </w:r>
            <w:r w:rsidR="00A5232C" w:rsidRPr="007544B4">
              <w:rPr>
                <w:rFonts w:ascii="Arial" w:hAnsi="Arial" w:cs="Arial"/>
                <w:sz w:val="20"/>
                <w:szCs w:val="20"/>
              </w:rPr>
              <w:t>c</w:t>
            </w:r>
            <w:r w:rsidRPr="007544B4">
              <w:rPr>
                <w:rFonts w:ascii="Arial" w:hAnsi="Arial" w:cs="Arial"/>
                <w:sz w:val="20"/>
                <w:szCs w:val="20"/>
              </w:rPr>
              <w:t>ost - $</w:t>
            </w:r>
            <w:r w:rsidR="008C5D91" w:rsidRPr="007544B4">
              <w:rPr>
                <w:rFonts w:ascii="Arial" w:hAnsi="Arial" w:cs="Arial"/>
                <w:sz w:val="20"/>
                <w:szCs w:val="20"/>
              </w:rPr>
              <w:t>125</w:t>
            </w:r>
            <w:r w:rsidRPr="007544B4">
              <w:rPr>
                <w:rFonts w:ascii="Arial" w:hAnsi="Arial" w:cs="Arial"/>
                <w:sz w:val="20"/>
                <w:szCs w:val="20"/>
              </w:rPr>
              <w:t xml:space="preserve"> /Instructional Hour included in </w:t>
            </w:r>
            <w:r w:rsidR="00A5232C" w:rsidRPr="007544B4">
              <w:rPr>
                <w:rFonts w:ascii="Arial" w:hAnsi="Arial" w:cs="Arial"/>
                <w:sz w:val="20"/>
                <w:szCs w:val="20"/>
              </w:rPr>
              <w:t xml:space="preserve">college </w:t>
            </w:r>
            <w:r w:rsidRPr="007544B4">
              <w:rPr>
                <w:rFonts w:ascii="Arial" w:hAnsi="Arial" w:cs="Arial"/>
                <w:sz w:val="20"/>
                <w:szCs w:val="20"/>
              </w:rPr>
              <w:t>benchmark funding calculation</w:t>
            </w:r>
          </w:p>
        </w:tc>
      </w:tr>
      <w:tr w:rsidR="0039475E" w:rsidRPr="008555FE" w14:paraId="644B4A4A" w14:textId="77777777" w:rsidTr="007544B4">
        <w:trPr>
          <w:trHeight w:val="516"/>
        </w:trPr>
        <w:tc>
          <w:tcPr>
            <w:tcW w:w="2659" w:type="dxa"/>
            <w:vMerge/>
            <w:tcBorders>
              <w:top w:val="nil"/>
              <w:left w:val="single" w:sz="4" w:space="0" w:color="auto"/>
              <w:bottom w:val="single" w:sz="4" w:space="0" w:color="auto"/>
              <w:right w:val="single" w:sz="4" w:space="0" w:color="auto"/>
            </w:tcBorders>
            <w:vAlign w:val="center"/>
            <w:hideMark/>
          </w:tcPr>
          <w:p w14:paraId="59057383" w14:textId="77777777" w:rsidR="0039475E" w:rsidRPr="007544B4" w:rsidRDefault="0039475E" w:rsidP="00C56C31">
            <w:pPr>
              <w:rPr>
                <w:rFonts w:ascii="Arial" w:hAnsi="Arial" w:cs="Arial"/>
                <w:sz w:val="20"/>
                <w:szCs w:val="20"/>
              </w:rPr>
            </w:pPr>
          </w:p>
        </w:tc>
        <w:tc>
          <w:tcPr>
            <w:tcW w:w="1329" w:type="dxa"/>
            <w:vMerge/>
            <w:tcBorders>
              <w:top w:val="nil"/>
              <w:left w:val="single" w:sz="4" w:space="0" w:color="auto"/>
              <w:bottom w:val="single" w:sz="4" w:space="0" w:color="auto"/>
              <w:right w:val="single" w:sz="4" w:space="0" w:color="auto"/>
            </w:tcBorders>
            <w:vAlign w:val="center"/>
            <w:hideMark/>
          </w:tcPr>
          <w:p w14:paraId="412D47D3" w14:textId="77777777" w:rsidR="0039475E" w:rsidRPr="007544B4" w:rsidRDefault="0039475E" w:rsidP="00C56C31">
            <w:pPr>
              <w:rPr>
                <w:rFonts w:ascii="Arial" w:hAnsi="Arial" w:cs="Arial"/>
                <w:sz w:val="20"/>
                <w:szCs w:val="20"/>
              </w:rPr>
            </w:pPr>
          </w:p>
        </w:tc>
        <w:tc>
          <w:tcPr>
            <w:tcW w:w="1282" w:type="dxa"/>
            <w:vMerge/>
            <w:tcBorders>
              <w:top w:val="nil"/>
              <w:left w:val="single" w:sz="4" w:space="0" w:color="auto"/>
              <w:bottom w:val="single" w:sz="4" w:space="0" w:color="000000"/>
              <w:right w:val="single" w:sz="4" w:space="0" w:color="auto"/>
            </w:tcBorders>
            <w:vAlign w:val="center"/>
            <w:hideMark/>
          </w:tcPr>
          <w:p w14:paraId="01293E53" w14:textId="77777777" w:rsidR="0039475E" w:rsidRPr="007544B4" w:rsidRDefault="0039475E" w:rsidP="00C56C31">
            <w:pPr>
              <w:rPr>
                <w:rFonts w:ascii="Arial" w:hAnsi="Arial" w:cs="Arial"/>
                <w:sz w:val="20"/>
                <w:szCs w:val="20"/>
              </w:rPr>
            </w:pPr>
          </w:p>
        </w:tc>
        <w:tc>
          <w:tcPr>
            <w:tcW w:w="1415" w:type="dxa"/>
            <w:vMerge/>
            <w:tcBorders>
              <w:top w:val="nil"/>
              <w:left w:val="single" w:sz="4" w:space="0" w:color="auto"/>
              <w:bottom w:val="single" w:sz="4" w:space="0" w:color="000000"/>
              <w:right w:val="single" w:sz="4" w:space="0" w:color="auto"/>
            </w:tcBorders>
            <w:vAlign w:val="center"/>
            <w:hideMark/>
          </w:tcPr>
          <w:p w14:paraId="2648B35F" w14:textId="77777777" w:rsidR="0039475E" w:rsidRPr="007544B4" w:rsidRDefault="0039475E" w:rsidP="00FA3D2D">
            <w:pPr>
              <w:jc w:val="center"/>
              <w:rPr>
                <w:rFonts w:ascii="Arial" w:hAnsi="Arial" w:cs="Arial"/>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14:paraId="4E160659" w14:textId="77777777" w:rsidR="0039475E" w:rsidRPr="007544B4" w:rsidRDefault="0039475E" w:rsidP="00C56C31">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14:paraId="3DFE6A92" w14:textId="77777777" w:rsidR="0039475E" w:rsidRPr="008555FE" w:rsidRDefault="0039475E" w:rsidP="00C56C31">
            <w:pPr>
              <w:rPr>
                <w:rFonts w:ascii="Arial" w:hAnsi="Arial" w:cs="Arial"/>
              </w:rPr>
            </w:pPr>
          </w:p>
        </w:tc>
      </w:tr>
      <w:tr w:rsidR="0039475E" w:rsidRPr="008555FE" w14:paraId="415B8419" w14:textId="77777777" w:rsidTr="007544B4">
        <w:trPr>
          <w:trHeight w:val="288"/>
        </w:trPr>
        <w:tc>
          <w:tcPr>
            <w:tcW w:w="2659" w:type="dxa"/>
            <w:vMerge w:val="restart"/>
            <w:tcBorders>
              <w:top w:val="nil"/>
              <w:left w:val="single" w:sz="4" w:space="0" w:color="auto"/>
              <w:bottom w:val="single" w:sz="4" w:space="0" w:color="auto"/>
              <w:right w:val="single" w:sz="4" w:space="0" w:color="auto"/>
            </w:tcBorders>
            <w:shd w:val="clear" w:color="auto" w:fill="auto"/>
            <w:vAlign w:val="center"/>
            <w:hideMark/>
          </w:tcPr>
          <w:p w14:paraId="376DDE43" w14:textId="77777777" w:rsidR="0039475E" w:rsidRPr="007544B4" w:rsidRDefault="0039475E" w:rsidP="00C56C31">
            <w:pPr>
              <w:rPr>
                <w:rFonts w:ascii="Arial" w:hAnsi="Arial" w:cs="Arial"/>
                <w:sz w:val="20"/>
                <w:szCs w:val="20"/>
              </w:rPr>
            </w:pPr>
            <w:r w:rsidRPr="007544B4">
              <w:rPr>
                <w:rFonts w:ascii="Arial" w:hAnsi="Arial" w:cs="Arial"/>
                <w:sz w:val="20"/>
                <w:szCs w:val="20"/>
              </w:rPr>
              <w:t xml:space="preserve">Team-taught </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0CF480F7" w14:textId="77777777" w:rsidR="0039475E" w:rsidRPr="007544B4" w:rsidRDefault="0039475E" w:rsidP="00C56C31">
            <w:pPr>
              <w:rPr>
                <w:rFonts w:ascii="Arial" w:hAnsi="Arial" w:cs="Arial"/>
                <w:sz w:val="20"/>
                <w:szCs w:val="20"/>
              </w:rPr>
            </w:pPr>
            <w:r w:rsidRPr="007544B4">
              <w:rPr>
                <w:rFonts w:ascii="Arial" w:hAnsi="Arial" w:cs="Arial"/>
                <w:sz w:val="20"/>
                <w:szCs w:val="20"/>
              </w:rPr>
              <w:t>Secondary School</w:t>
            </w:r>
          </w:p>
        </w:tc>
        <w:tc>
          <w:tcPr>
            <w:tcW w:w="1282" w:type="dxa"/>
            <w:vMerge/>
            <w:tcBorders>
              <w:top w:val="nil"/>
              <w:left w:val="single" w:sz="4" w:space="0" w:color="auto"/>
              <w:bottom w:val="single" w:sz="4" w:space="0" w:color="000000"/>
              <w:right w:val="single" w:sz="4" w:space="0" w:color="auto"/>
            </w:tcBorders>
            <w:vAlign w:val="center"/>
            <w:hideMark/>
          </w:tcPr>
          <w:p w14:paraId="1B04484B" w14:textId="77777777" w:rsidR="0039475E" w:rsidRPr="007544B4" w:rsidRDefault="0039475E" w:rsidP="00C56C31">
            <w:pPr>
              <w:rPr>
                <w:rFonts w:ascii="Arial" w:hAnsi="Arial" w:cs="Arial"/>
                <w:sz w:val="20"/>
                <w:szCs w:val="20"/>
              </w:rPr>
            </w:pPr>
          </w:p>
        </w:tc>
        <w:tc>
          <w:tcPr>
            <w:tcW w:w="1415" w:type="dxa"/>
            <w:vMerge/>
            <w:tcBorders>
              <w:top w:val="nil"/>
              <w:left w:val="single" w:sz="4" w:space="0" w:color="auto"/>
              <w:bottom w:val="single" w:sz="4" w:space="0" w:color="000000"/>
              <w:right w:val="single" w:sz="4" w:space="0" w:color="auto"/>
            </w:tcBorders>
            <w:vAlign w:val="center"/>
            <w:hideMark/>
          </w:tcPr>
          <w:p w14:paraId="0E562071" w14:textId="77777777" w:rsidR="0039475E" w:rsidRPr="007544B4" w:rsidRDefault="0039475E" w:rsidP="00FA3D2D">
            <w:pPr>
              <w:jc w:val="center"/>
              <w:rPr>
                <w:rFonts w:ascii="Arial" w:hAnsi="Arial" w:cs="Arial"/>
                <w:sz w:val="20"/>
                <w:szCs w:val="20"/>
              </w:rPr>
            </w:pPr>
          </w:p>
        </w:tc>
        <w:tc>
          <w:tcPr>
            <w:tcW w:w="3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5590" w14:textId="5C38DA9E" w:rsidR="0039475E" w:rsidRPr="007544B4" w:rsidRDefault="0039475E" w:rsidP="00C56C31">
            <w:pPr>
              <w:rPr>
                <w:rFonts w:ascii="Arial" w:hAnsi="Arial" w:cs="Arial"/>
                <w:sz w:val="20"/>
                <w:szCs w:val="20"/>
              </w:rPr>
            </w:pPr>
            <w:r w:rsidRPr="007544B4">
              <w:rPr>
                <w:rFonts w:ascii="Arial" w:hAnsi="Arial" w:cs="Arial"/>
                <w:sz w:val="20"/>
                <w:szCs w:val="20"/>
              </w:rPr>
              <w:t xml:space="preserve">Additional </w:t>
            </w:r>
            <w:r w:rsidR="00A5232C" w:rsidRPr="007544B4">
              <w:rPr>
                <w:rFonts w:ascii="Arial" w:hAnsi="Arial" w:cs="Arial"/>
                <w:sz w:val="20"/>
                <w:szCs w:val="20"/>
              </w:rPr>
              <w:t>f</w:t>
            </w:r>
            <w:r w:rsidRPr="007544B4">
              <w:rPr>
                <w:rFonts w:ascii="Arial" w:hAnsi="Arial" w:cs="Arial"/>
                <w:sz w:val="20"/>
                <w:szCs w:val="20"/>
              </w:rPr>
              <w:t xml:space="preserve">aculty instructional </w:t>
            </w:r>
            <w:r w:rsidR="00A5232C" w:rsidRPr="007544B4">
              <w:rPr>
                <w:rFonts w:ascii="Arial" w:hAnsi="Arial" w:cs="Arial"/>
                <w:sz w:val="20"/>
                <w:szCs w:val="20"/>
              </w:rPr>
              <w:t>c</w:t>
            </w:r>
            <w:r w:rsidRPr="007544B4">
              <w:rPr>
                <w:rFonts w:ascii="Arial" w:hAnsi="Arial" w:cs="Arial"/>
                <w:sz w:val="20"/>
                <w:szCs w:val="20"/>
              </w:rPr>
              <w:t>ost - $</w:t>
            </w:r>
            <w:r w:rsidR="008C5D91" w:rsidRPr="007544B4">
              <w:rPr>
                <w:rFonts w:ascii="Arial" w:hAnsi="Arial" w:cs="Arial"/>
                <w:sz w:val="20"/>
                <w:szCs w:val="20"/>
              </w:rPr>
              <w:t>125</w:t>
            </w:r>
            <w:r w:rsidRPr="007544B4">
              <w:rPr>
                <w:rFonts w:ascii="Arial" w:hAnsi="Arial" w:cs="Arial"/>
                <w:sz w:val="20"/>
                <w:szCs w:val="20"/>
              </w:rPr>
              <w:t xml:space="preserve"> /Instructional Hour included in </w:t>
            </w:r>
            <w:r w:rsidR="00A5232C" w:rsidRPr="007544B4">
              <w:rPr>
                <w:rFonts w:ascii="Arial" w:hAnsi="Arial" w:cs="Arial"/>
                <w:sz w:val="20"/>
                <w:szCs w:val="20"/>
              </w:rPr>
              <w:t xml:space="preserve">college </w:t>
            </w:r>
            <w:r w:rsidRPr="007544B4">
              <w:rPr>
                <w:rFonts w:ascii="Arial" w:hAnsi="Arial" w:cs="Arial"/>
                <w:sz w:val="20"/>
                <w:szCs w:val="20"/>
              </w:rPr>
              <w:t>benchmark funding calculation</w:t>
            </w:r>
          </w:p>
        </w:tc>
        <w:tc>
          <w:tcPr>
            <w:tcW w:w="236" w:type="dxa"/>
            <w:tcBorders>
              <w:left w:val="single" w:sz="4" w:space="0" w:color="auto"/>
            </w:tcBorders>
            <w:vAlign w:val="center"/>
            <w:hideMark/>
          </w:tcPr>
          <w:p w14:paraId="150A25DE" w14:textId="77777777" w:rsidR="0039475E" w:rsidRPr="008555FE" w:rsidRDefault="0039475E" w:rsidP="00C56C31">
            <w:pPr>
              <w:rPr>
                <w:rFonts w:ascii="Arial" w:hAnsi="Arial" w:cs="Arial"/>
              </w:rPr>
            </w:pPr>
          </w:p>
        </w:tc>
      </w:tr>
      <w:tr w:rsidR="009E3845" w:rsidRPr="008555FE" w14:paraId="308CB0B8" w14:textId="77777777" w:rsidTr="007544B4">
        <w:trPr>
          <w:trHeight w:val="696"/>
        </w:trPr>
        <w:tc>
          <w:tcPr>
            <w:tcW w:w="2659" w:type="dxa"/>
            <w:vMerge/>
            <w:tcBorders>
              <w:top w:val="nil"/>
              <w:left w:val="single" w:sz="4" w:space="0" w:color="auto"/>
              <w:bottom w:val="single" w:sz="4" w:space="0" w:color="auto"/>
              <w:right w:val="single" w:sz="4" w:space="0" w:color="auto"/>
            </w:tcBorders>
            <w:vAlign w:val="center"/>
            <w:hideMark/>
          </w:tcPr>
          <w:p w14:paraId="6EE793BD" w14:textId="77777777" w:rsidR="0039475E" w:rsidRPr="007544B4" w:rsidRDefault="0039475E" w:rsidP="00C56C31">
            <w:pPr>
              <w:rPr>
                <w:rFonts w:ascii="Arial" w:hAnsi="Arial" w:cs="Arial"/>
                <w:sz w:val="20"/>
                <w:szCs w:val="20"/>
              </w:rPr>
            </w:pPr>
          </w:p>
        </w:tc>
        <w:tc>
          <w:tcPr>
            <w:tcW w:w="1329" w:type="dxa"/>
            <w:vMerge/>
            <w:tcBorders>
              <w:top w:val="nil"/>
              <w:left w:val="single" w:sz="4" w:space="0" w:color="auto"/>
              <w:bottom w:val="single" w:sz="4" w:space="0" w:color="auto"/>
              <w:right w:val="single" w:sz="4" w:space="0" w:color="auto"/>
            </w:tcBorders>
            <w:vAlign w:val="center"/>
            <w:hideMark/>
          </w:tcPr>
          <w:p w14:paraId="451B9FA3" w14:textId="77777777" w:rsidR="0039475E" w:rsidRPr="007544B4" w:rsidRDefault="0039475E" w:rsidP="00C56C31">
            <w:pPr>
              <w:rPr>
                <w:rFonts w:ascii="Arial" w:hAnsi="Arial" w:cs="Arial"/>
                <w:sz w:val="20"/>
                <w:szCs w:val="20"/>
              </w:rPr>
            </w:pPr>
          </w:p>
        </w:tc>
        <w:tc>
          <w:tcPr>
            <w:tcW w:w="1282" w:type="dxa"/>
            <w:vMerge/>
            <w:tcBorders>
              <w:top w:val="nil"/>
              <w:left w:val="single" w:sz="4" w:space="0" w:color="auto"/>
              <w:bottom w:val="single" w:sz="4" w:space="0" w:color="000000"/>
              <w:right w:val="single" w:sz="4" w:space="0" w:color="auto"/>
            </w:tcBorders>
            <w:vAlign w:val="center"/>
            <w:hideMark/>
          </w:tcPr>
          <w:p w14:paraId="4FC8124C" w14:textId="77777777" w:rsidR="0039475E" w:rsidRPr="007544B4" w:rsidRDefault="0039475E" w:rsidP="00C56C31">
            <w:pPr>
              <w:rPr>
                <w:rFonts w:ascii="Arial" w:hAnsi="Arial" w:cs="Arial"/>
                <w:sz w:val="20"/>
                <w:szCs w:val="20"/>
              </w:rPr>
            </w:pPr>
          </w:p>
        </w:tc>
        <w:tc>
          <w:tcPr>
            <w:tcW w:w="1415" w:type="dxa"/>
            <w:vMerge/>
            <w:tcBorders>
              <w:top w:val="nil"/>
              <w:left w:val="single" w:sz="4" w:space="0" w:color="auto"/>
              <w:bottom w:val="single" w:sz="4" w:space="0" w:color="000000"/>
              <w:right w:val="single" w:sz="4" w:space="0" w:color="auto"/>
            </w:tcBorders>
            <w:vAlign w:val="center"/>
            <w:hideMark/>
          </w:tcPr>
          <w:p w14:paraId="4972BE88" w14:textId="77777777" w:rsidR="0039475E" w:rsidRPr="007544B4" w:rsidRDefault="0039475E" w:rsidP="00FA3D2D">
            <w:pPr>
              <w:jc w:val="center"/>
              <w:rPr>
                <w:rFonts w:ascii="Arial" w:hAnsi="Arial" w:cs="Arial"/>
                <w:sz w:val="20"/>
                <w:szCs w:val="20"/>
              </w:rPr>
            </w:pPr>
          </w:p>
        </w:tc>
        <w:tc>
          <w:tcPr>
            <w:tcW w:w="3384" w:type="dxa"/>
            <w:vMerge/>
            <w:tcBorders>
              <w:top w:val="single" w:sz="4" w:space="0" w:color="auto"/>
              <w:left w:val="single" w:sz="4" w:space="0" w:color="auto"/>
              <w:bottom w:val="single" w:sz="4" w:space="0" w:color="auto"/>
              <w:right w:val="single" w:sz="4" w:space="0" w:color="auto"/>
            </w:tcBorders>
            <w:vAlign w:val="center"/>
            <w:hideMark/>
          </w:tcPr>
          <w:p w14:paraId="520447D7" w14:textId="77777777" w:rsidR="0039475E" w:rsidRPr="007544B4" w:rsidRDefault="0039475E" w:rsidP="00C56C31">
            <w:pPr>
              <w:rPr>
                <w:rFonts w:ascii="Arial" w:hAnsi="Arial" w:cs="Arial"/>
                <w:sz w:val="20"/>
                <w:szCs w:val="20"/>
              </w:rPr>
            </w:pPr>
          </w:p>
        </w:tc>
        <w:tc>
          <w:tcPr>
            <w:tcW w:w="236" w:type="dxa"/>
            <w:tcBorders>
              <w:top w:val="nil"/>
              <w:left w:val="single" w:sz="4" w:space="0" w:color="auto"/>
              <w:bottom w:val="nil"/>
              <w:right w:val="nil"/>
            </w:tcBorders>
            <w:shd w:val="clear" w:color="auto" w:fill="auto"/>
            <w:noWrap/>
            <w:vAlign w:val="bottom"/>
            <w:hideMark/>
          </w:tcPr>
          <w:p w14:paraId="0944D42E" w14:textId="77777777" w:rsidR="0039475E" w:rsidRPr="008555FE" w:rsidRDefault="0039475E" w:rsidP="00C56C31">
            <w:pPr>
              <w:rPr>
                <w:rFonts w:ascii="Arial" w:hAnsi="Arial" w:cs="Arial"/>
              </w:rPr>
            </w:pPr>
          </w:p>
        </w:tc>
      </w:tr>
      <w:tr w:rsidR="0039475E" w:rsidRPr="008555FE" w14:paraId="5872E246" w14:textId="77777777" w:rsidTr="007544B4">
        <w:trPr>
          <w:trHeight w:val="1656"/>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0644BAD" w14:textId="77777777" w:rsidR="0039475E" w:rsidRPr="007544B4" w:rsidRDefault="0039475E" w:rsidP="00C56C31">
            <w:pPr>
              <w:rPr>
                <w:rFonts w:ascii="Arial" w:hAnsi="Arial" w:cs="Arial"/>
                <w:sz w:val="20"/>
                <w:szCs w:val="20"/>
              </w:rPr>
            </w:pPr>
            <w:r w:rsidRPr="007544B4">
              <w:rPr>
                <w:rFonts w:ascii="Arial" w:hAnsi="Arial" w:cs="Arial"/>
                <w:sz w:val="20"/>
                <w:szCs w:val="20"/>
              </w:rPr>
              <w:t>Taught by a secondary school teacher with college Training Delivery Agent (TDA) oversight</w:t>
            </w:r>
          </w:p>
        </w:tc>
        <w:tc>
          <w:tcPr>
            <w:tcW w:w="1329" w:type="dxa"/>
            <w:tcBorders>
              <w:top w:val="nil"/>
              <w:left w:val="nil"/>
              <w:bottom w:val="single" w:sz="4" w:space="0" w:color="auto"/>
              <w:right w:val="single" w:sz="4" w:space="0" w:color="auto"/>
            </w:tcBorders>
            <w:shd w:val="clear" w:color="auto" w:fill="auto"/>
            <w:vAlign w:val="center"/>
            <w:hideMark/>
          </w:tcPr>
          <w:p w14:paraId="42B7F49A" w14:textId="77777777" w:rsidR="0039475E" w:rsidRPr="007544B4" w:rsidRDefault="0039475E" w:rsidP="00C56C31">
            <w:pPr>
              <w:rPr>
                <w:rFonts w:ascii="Arial" w:hAnsi="Arial" w:cs="Arial"/>
                <w:sz w:val="20"/>
                <w:szCs w:val="20"/>
              </w:rPr>
            </w:pPr>
            <w:r w:rsidRPr="007544B4">
              <w:rPr>
                <w:rFonts w:ascii="Arial" w:hAnsi="Arial" w:cs="Arial"/>
                <w:sz w:val="20"/>
                <w:szCs w:val="20"/>
              </w:rPr>
              <w:t>Secondary School</w:t>
            </w:r>
          </w:p>
        </w:tc>
        <w:tc>
          <w:tcPr>
            <w:tcW w:w="1282" w:type="dxa"/>
            <w:vMerge/>
            <w:tcBorders>
              <w:top w:val="nil"/>
              <w:left w:val="single" w:sz="4" w:space="0" w:color="auto"/>
              <w:bottom w:val="single" w:sz="4" w:space="0" w:color="000000"/>
              <w:right w:val="single" w:sz="4" w:space="0" w:color="auto"/>
            </w:tcBorders>
            <w:vAlign w:val="center"/>
            <w:hideMark/>
          </w:tcPr>
          <w:p w14:paraId="262FA019" w14:textId="77777777" w:rsidR="0039475E" w:rsidRPr="007544B4" w:rsidRDefault="0039475E" w:rsidP="00C56C31">
            <w:pPr>
              <w:rPr>
                <w:rFonts w:ascii="Arial" w:hAnsi="Arial" w:cs="Arial"/>
                <w:sz w:val="20"/>
                <w:szCs w:val="20"/>
              </w:rPr>
            </w:pPr>
          </w:p>
        </w:tc>
        <w:tc>
          <w:tcPr>
            <w:tcW w:w="1415" w:type="dxa"/>
            <w:tcBorders>
              <w:top w:val="nil"/>
              <w:left w:val="nil"/>
              <w:bottom w:val="single" w:sz="4" w:space="0" w:color="auto"/>
              <w:right w:val="single" w:sz="4" w:space="0" w:color="auto"/>
            </w:tcBorders>
            <w:shd w:val="clear" w:color="auto" w:fill="auto"/>
            <w:vAlign w:val="center"/>
            <w:hideMark/>
          </w:tcPr>
          <w:p w14:paraId="0C1DA4FE" w14:textId="77777777" w:rsidR="0039475E" w:rsidRPr="007544B4" w:rsidRDefault="0039475E" w:rsidP="00FA3D2D">
            <w:pPr>
              <w:jc w:val="center"/>
              <w:rPr>
                <w:rFonts w:ascii="Arial" w:hAnsi="Arial" w:cs="Arial"/>
                <w:sz w:val="20"/>
                <w:szCs w:val="20"/>
              </w:rPr>
            </w:pPr>
            <w:r w:rsidRPr="007544B4">
              <w:rPr>
                <w:rFonts w:ascii="Arial" w:hAnsi="Arial" w:cs="Arial"/>
                <w:sz w:val="20"/>
                <w:szCs w:val="20"/>
              </w:rPr>
              <w:t>$233</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14:paraId="684F69CE" w14:textId="77777777" w:rsidR="0039475E" w:rsidRPr="007544B4" w:rsidRDefault="0039475E" w:rsidP="00C56C31">
            <w:pPr>
              <w:rPr>
                <w:rFonts w:ascii="Arial" w:hAnsi="Arial" w:cs="Arial"/>
                <w:sz w:val="20"/>
                <w:szCs w:val="20"/>
              </w:rPr>
            </w:pPr>
            <w:r w:rsidRPr="007544B4">
              <w:rPr>
                <w:rFonts w:ascii="Arial" w:hAnsi="Arial" w:cs="Arial"/>
                <w:sz w:val="20"/>
                <w:szCs w:val="20"/>
              </w:rPr>
              <w:t> </w:t>
            </w:r>
          </w:p>
        </w:tc>
        <w:tc>
          <w:tcPr>
            <w:tcW w:w="236" w:type="dxa"/>
            <w:vAlign w:val="center"/>
            <w:hideMark/>
          </w:tcPr>
          <w:p w14:paraId="499AF341" w14:textId="77777777" w:rsidR="0039475E" w:rsidRPr="008555FE" w:rsidRDefault="0039475E" w:rsidP="00C56C31">
            <w:pPr>
              <w:rPr>
                <w:rFonts w:ascii="Arial" w:hAnsi="Arial" w:cs="Arial"/>
              </w:rPr>
            </w:pPr>
          </w:p>
        </w:tc>
      </w:tr>
    </w:tbl>
    <w:p w14:paraId="42D40FC2" w14:textId="77777777" w:rsidR="0039475E" w:rsidRPr="008555FE" w:rsidRDefault="0039475E" w:rsidP="008555FE">
      <w:pPr>
        <w:rPr>
          <w:rFonts w:ascii="Arial" w:hAnsi="Arial" w:cs="Arial"/>
          <w:b/>
          <w:bCs/>
          <w:lang w:val="en-US"/>
        </w:rPr>
      </w:pPr>
    </w:p>
    <w:p w14:paraId="031695F6" w14:textId="77777777" w:rsidR="008555FE" w:rsidRPr="008555FE" w:rsidRDefault="008555FE" w:rsidP="008555FE">
      <w:pPr>
        <w:rPr>
          <w:rFonts w:ascii="Arial" w:hAnsi="Arial" w:cs="Arial"/>
        </w:rPr>
      </w:pPr>
      <w:r w:rsidRPr="008555FE">
        <w:rPr>
          <w:rFonts w:ascii="Arial" w:hAnsi="Arial" w:cs="Arial"/>
        </w:rPr>
        <w:t>Level 1 in-class training funding to cover delivery of apprenticeship programs can be funded in two ways:</w:t>
      </w:r>
    </w:p>
    <w:p w14:paraId="1483BF1C" w14:textId="77777777" w:rsidR="008555FE" w:rsidRPr="008555FE" w:rsidRDefault="008555FE" w:rsidP="008555FE">
      <w:pPr>
        <w:numPr>
          <w:ilvl w:val="0"/>
          <w:numId w:val="3"/>
        </w:numPr>
        <w:rPr>
          <w:rFonts w:ascii="Arial" w:hAnsi="Arial" w:cs="Arial"/>
          <w:lang w:val="en-US"/>
        </w:rPr>
      </w:pPr>
      <w:r w:rsidRPr="008555FE">
        <w:rPr>
          <w:rFonts w:ascii="Arial" w:hAnsi="Arial" w:cs="Arial"/>
          <w:lang w:val="en-US"/>
        </w:rPr>
        <w:t>MLITSD in-class training funding paid directly to college with approval of local MLITSD office</w:t>
      </w:r>
    </w:p>
    <w:p w14:paraId="1D474641" w14:textId="0C27B92B" w:rsidR="008555FE" w:rsidRPr="008555FE" w:rsidRDefault="008555FE" w:rsidP="008555FE">
      <w:pPr>
        <w:numPr>
          <w:ilvl w:val="0"/>
          <w:numId w:val="3"/>
        </w:numPr>
        <w:rPr>
          <w:rFonts w:ascii="Arial" w:hAnsi="Arial" w:cs="Arial"/>
          <w:lang w:val="en-US"/>
        </w:rPr>
      </w:pPr>
      <w:r w:rsidRPr="008555FE">
        <w:rPr>
          <w:rFonts w:ascii="Arial" w:hAnsi="Arial" w:cs="Arial"/>
          <w:lang w:val="en-US"/>
        </w:rPr>
        <w:t>SCWI in-class training funding is paid to the RPT with approval of SCWI –  for students in the primary target group</w:t>
      </w:r>
      <w:r w:rsidR="00A77BE7">
        <w:rPr>
          <w:rFonts w:ascii="Arial" w:hAnsi="Arial" w:cs="Arial"/>
          <w:lang w:val="en-US"/>
        </w:rPr>
        <w:t xml:space="preserve"> only</w:t>
      </w:r>
    </w:p>
    <w:p w14:paraId="525EF51E" w14:textId="77777777" w:rsidR="008555FE" w:rsidRPr="008555FE" w:rsidRDefault="008555FE" w:rsidP="008555FE">
      <w:pPr>
        <w:rPr>
          <w:rFonts w:ascii="Arial" w:hAnsi="Arial" w:cs="Arial"/>
        </w:rPr>
      </w:pPr>
    </w:p>
    <w:p w14:paraId="6CD83991" w14:textId="429E6CD9" w:rsidR="001872F3" w:rsidRDefault="008555FE" w:rsidP="001872F3">
      <w:pPr>
        <w:rPr>
          <w:lang w:val="en-US"/>
        </w:rPr>
      </w:pPr>
      <w:r w:rsidRPr="008555FE">
        <w:rPr>
          <w:rFonts w:ascii="Arial" w:hAnsi="Arial" w:cs="Arial"/>
        </w:rPr>
        <w:t xml:space="preserve">Additional approval documentation is necessary for Level 1 Programs. Please see </w:t>
      </w:r>
      <w:hyperlink r:id="rId10" w:history="1">
        <w:r w:rsidR="001872F3" w:rsidRPr="007544B4">
          <w:rPr>
            <w:rStyle w:val="Hyperlink"/>
            <w:rFonts w:ascii="Arial" w:hAnsi="Arial" w:cs="Arial"/>
            <w:i/>
            <w:iCs/>
          </w:rPr>
          <w:t>School-College-Work Initiative Activities, Forums and Dual Credit Program Guidelines</w:t>
        </w:r>
      </w:hyperlink>
      <w:r w:rsidR="001872F3">
        <w:rPr>
          <w:lang w:val="en-US"/>
        </w:rPr>
        <w:t xml:space="preserve"> </w:t>
      </w:r>
    </w:p>
    <w:p w14:paraId="39DDC38B" w14:textId="77777777" w:rsidR="001872F3" w:rsidRDefault="001872F3">
      <w:pPr>
        <w:rPr>
          <w:lang w:val="en-US"/>
        </w:rPr>
      </w:pPr>
      <w:r>
        <w:rPr>
          <w:lang w:val="en-US"/>
        </w:rPr>
        <w:br w:type="page"/>
      </w:r>
    </w:p>
    <w:p w14:paraId="2B5C7DC2" w14:textId="1FD89AF3" w:rsidR="008555FE" w:rsidRPr="008555FE" w:rsidRDefault="00576FA2" w:rsidP="001872F3">
      <w:pPr>
        <w:pStyle w:val="Heading1"/>
        <w:rPr>
          <w:lang w:val="en-US"/>
        </w:rPr>
      </w:pPr>
      <w:r>
        <w:rPr>
          <w:lang w:val="en-US"/>
        </w:rPr>
        <w:lastRenderedPageBreak/>
        <w:t>M</w:t>
      </w:r>
      <w:r w:rsidR="008555FE" w:rsidRPr="008555FE">
        <w:rPr>
          <w:lang w:val="en-US"/>
        </w:rPr>
        <w:t>ISCELLANEOUS REQUESTS</w:t>
      </w:r>
    </w:p>
    <w:p w14:paraId="16514788" w14:textId="77777777" w:rsidR="008555FE" w:rsidRPr="008555FE" w:rsidRDefault="008555FE" w:rsidP="008555FE">
      <w:pPr>
        <w:rPr>
          <w:rFonts w:ascii="Arial" w:hAnsi="Arial" w:cs="Arial"/>
          <w:lang w:val="en-US"/>
        </w:rPr>
      </w:pPr>
    </w:p>
    <w:p w14:paraId="4731EDE5" w14:textId="25A456DE" w:rsidR="008555FE" w:rsidRPr="008555FE" w:rsidRDefault="00A77BE7" w:rsidP="00576FA2">
      <w:pPr>
        <w:pStyle w:val="Heading2"/>
      </w:pPr>
      <w:r>
        <w:rPr>
          <w:lang w:val="en-US"/>
        </w:rPr>
        <w:t xml:space="preserve">For </w:t>
      </w:r>
      <w:r w:rsidR="008555FE" w:rsidRPr="008555FE">
        <w:t>All Delivery Approaches</w:t>
      </w:r>
    </w:p>
    <w:p w14:paraId="61803A96" w14:textId="77777777" w:rsidR="008555FE" w:rsidRPr="008555FE" w:rsidRDefault="008555FE" w:rsidP="008555FE">
      <w:pPr>
        <w:numPr>
          <w:ilvl w:val="0"/>
          <w:numId w:val="1"/>
        </w:numPr>
        <w:rPr>
          <w:rFonts w:ascii="Arial" w:hAnsi="Arial" w:cs="Arial"/>
          <w:lang w:val="en-US"/>
        </w:rPr>
      </w:pPr>
      <w:r w:rsidRPr="008555FE">
        <w:rPr>
          <w:rFonts w:ascii="Arial" w:hAnsi="Arial" w:cs="Arial"/>
          <w:lang w:val="en-US"/>
        </w:rPr>
        <w:t>Accessibility supports for students with disabilities (e.g., Sign Language Translator, Braille version of textbook) where the cost cannot be borne by the board or the college</w:t>
      </w:r>
    </w:p>
    <w:p w14:paraId="0F5488E0" w14:textId="7248A370" w:rsidR="008555FE" w:rsidRPr="008555FE" w:rsidRDefault="008555FE" w:rsidP="008555FE">
      <w:pPr>
        <w:numPr>
          <w:ilvl w:val="0"/>
          <w:numId w:val="1"/>
        </w:numPr>
        <w:rPr>
          <w:rFonts w:ascii="Arial" w:hAnsi="Arial" w:cs="Arial"/>
          <w:lang w:val="en-US"/>
        </w:rPr>
      </w:pPr>
      <w:r w:rsidRPr="008555FE">
        <w:rPr>
          <w:rFonts w:ascii="Arial" w:hAnsi="Arial" w:cs="Arial"/>
          <w:lang w:val="en-US"/>
        </w:rPr>
        <w:t>Criminal Reference Checks for faculty delivering dual credits at secondary schools</w:t>
      </w:r>
    </w:p>
    <w:p w14:paraId="3913C0EF" w14:textId="77777777" w:rsidR="008555FE" w:rsidRPr="008555FE" w:rsidRDefault="008555FE" w:rsidP="008555FE">
      <w:pPr>
        <w:numPr>
          <w:ilvl w:val="0"/>
          <w:numId w:val="1"/>
        </w:numPr>
        <w:rPr>
          <w:rFonts w:ascii="Arial" w:hAnsi="Arial" w:cs="Arial"/>
          <w:lang w:val="en-US"/>
        </w:rPr>
      </w:pPr>
      <w:r w:rsidRPr="008555FE">
        <w:rPr>
          <w:rFonts w:ascii="Arial" w:hAnsi="Arial" w:cs="Arial"/>
          <w:lang w:val="en-US"/>
        </w:rPr>
        <w:t>Field trips required exclusively in the college course curriculum where benchmark funding is insufficient</w:t>
      </w:r>
    </w:p>
    <w:p w14:paraId="45DD5635" w14:textId="77777777" w:rsidR="008555FE" w:rsidRPr="008555FE" w:rsidRDefault="008555FE" w:rsidP="008555FE">
      <w:pPr>
        <w:numPr>
          <w:ilvl w:val="0"/>
          <w:numId w:val="1"/>
        </w:numPr>
        <w:rPr>
          <w:rFonts w:ascii="Arial" w:hAnsi="Arial" w:cs="Arial"/>
          <w:b/>
          <w:bCs/>
          <w:lang w:val="en-US"/>
        </w:rPr>
      </w:pPr>
      <w:r w:rsidRPr="008555FE">
        <w:rPr>
          <w:rFonts w:ascii="Arial" w:hAnsi="Arial" w:cs="Arial"/>
          <w:lang w:val="en-US"/>
        </w:rPr>
        <w:t>Limited funding for personal safety equipment (glasses, boots, hearing protection, uniforms) for college-delivered courses or Level 1 programs for students in the Primary Target Group</w:t>
      </w:r>
    </w:p>
    <w:p w14:paraId="310C2281" w14:textId="77777777" w:rsidR="00576FA2" w:rsidRDefault="00576FA2" w:rsidP="008555FE">
      <w:pPr>
        <w:rPr>
          <w:rFonts w:ascii="Arial" w:hAnsi="Arial" w:cs="Arial"/>
          <w:b/>
          <w:bCs/>
        </w:rPr>
      </w:pPr>
    </w:p>
    <w:p w14:paraId="3B0BA362" w14:textId="21A63197" w:rsidR="00CB7161" w:rsidRDefault="00CB7161" w:rsidP="008555FE">
      <w:pPr>
        <w:rPr>
          <w:rFonts w:ascii="Arial" w:hAnsi="Arial" w:cs="Arial"/>
          <w:b/>
          <w:bCs/>
        </w:rPr>
      </w:pPr>
      <w:r>
        <w:rPr>
          <w:rFonts w:ascii="Arial" w:hAnsi="Arial" w:cs="Arial"/>
          <w:b/>
          <w:bCs/>
        </w:rPr>
        <w:t xml:space="preserve">Specific Delivery Approaches </w:t>
      </w:r>
      <w:r w:rsidR="00FC67F6">
        <w:rPr>
          <w:rFonts w:ascii="Arial" w:hAnsi="Arial" w:cs="Arial"/>
          <w:b/>
          <w:bCs/>
        </w:rPr>
        <w:t>h</w:t>
      </w:r>
      <w:r>
        <w:rPr>
          <w:rFonts w:ascii="Arial" w:hAnsi="Arial" w:cs="Arial"/>
          <w:b/>
          <w:bCs/>
        </w:rPr>
        <w:t>ave</w:t>
      </w:r>
      <w:r w:rsidR="00FC67F6">
        <w:rPr>
          <w:rFonts w:ascii="Arial" w:hAnsi="Arial" w:cs="Arial"/>
          <w:b/>
          <w:bCs/>
        </w:rPr>
        <w:t xml:space="preserve"> additional</w:t>
      </w:r>
      <w:r>
        <w:rPr>
          <w:rFonts w:ascii="Arial" w:hAnsi="Arial" w:cs="Arial"/>
          <w:b/>
          <w:bCs/>
        </w:rPr>
        <w:t xml:space="preserve"> Eligible Miscellaneous Requests:</w:t>
      </w:r>
    </w:p>
    <w:p w14:paraId="4887C071" w14:textId="77777777" w:rsidR="00CB7161" w:rsidRDefault="00CB7161" w:rsidP="008555FE">
      <w:pPr>
        <w:rPr>
          <w:rFonts w:ascii="Arial" w:hAnsi="Arial" w:cs="Arial"/>
          <w:b/>
          <w:bCs/>
        </w:rPr>
      </w:pPr>
    </w:p>
    <w:p w14:paraId="574110BC" w14:textId="3033096C" w:rsidR="008555FE" w:rsidRPr="008555FE" w:rsidRDefault="00A77BE7" w:rsidP="00576FA2">
      <w:pPr>
        <w:pStyle w:val="Heading2"/>
      </w:pPr>
      <w:r>
        <w:t xml:space="preserve">For </w:t>
      </w:r>
      <w:r w:rsidR="008555FE" w:rsidRPr="008555FE">
        <w:t>School Within a College (SWAC)</w:t>
      </w:r>
    </w:p>
    <w:p w14:paraId="762BE232" w14:textId="77777777" w:rsidR="008555FE" w:rsidRPr="008555FE" w:rsidRDefault="008555FE" w:rsidP="008555FE">
      <w:pPr>
        <w:numPr>
          <w:ilvl w:val="0"/>
          <w:numId w:val="1"/>
        </w:numPr>
        <w:rPr>
          <w:rFonts w:ascii="Arial" w:hAnsi="Arial" w:cs="Arial"/>
          <w:lang w:val="en-US"/>
        </w:rPr>
      </w:pPr>
      <w:r w:rsidRPr="008555FE">
        <w:rPr>
          <w:rFonts w:ascii="Arial" w:hAnsi="Arial" w:cs="Arial"/>
          <w:lang w:val="en-US"/>
        </w:rPr>
        <w:t>Wraparound SWAC Supports</w:t>
      </w:r>
    </w:p>
    <w:p w14:paraId="0C919992" w14:textId="77777777" w:rsidR="008555FE" w:rsidRPr="008555FE" w:rsidRDefault="008555FE" w:rsidP="00576FA2">
      <w:pPr>
        <w:ind w:left="720"/>
        <w:rPr>
          <w:rFonts w:ascii="Arial" w:hAnsi="Arial" w:cs="Arial"/>
          <w:lang w:val="en-US"/>
        </w:rPr>
      </w:pPr>
      <w:r w:rsidRPr="008555FE">
        <w:rPr>
          <w:rFonts w:ascii="Arial" w:hAnsi="Arial" w:cs="Arial"/>
          <w:lang w:val="en-US"/>
        </w:rPr>
        <w:t>RPTs need to request this funding for every SWAC student.</w:t>
      </w:r>
    </w:p>
    <w:p w14:paraId="1A2E12CD" w14:textId="77777777" w:rsidR="008555FE" w:rsidRPr="008555FE" w:rsidRDefault="008555FE" w:rsidP="00576FA2">
      <w:pPr>
        <w:numPr>
          <w:ilvl w:val="1"/>
          <w:numId w:val="7"/>
        </w:numPr>
        <w:rPr>
          <w:rFonts w:ascii="Arial" w:hAnsi="Arial" w:cs="Arial"/>
          <w:lang w:val="en-US"/>
        </w:rPr>
      </w:pPr>
      <w:r w:rsidRPr="008555FE">
        <w:rPr>
          <w:rFonts w:ascii="Arial" w:hAnsi="Arial" w:cs="Arial"/>
          <w:lang w:val="en-US"/>
        </w:rPr>
        <w:t>Three group conversations per class (# of classes x $45)</w:t>
      </w:r>
    </w:p>
    <w:p w14:paraId="74941291" w14:textId="77777777" w:rsidR="008555FE" w:rsidRPr="008555FE" w:rsidRDefault="008555FE" w:rsidP="00576FA2">
      <w:pPr>
        <w:numPr>
          <w:ilvl w:val="1"/>
          <w:numId w:val="7"/>
        </w:numPr>
        <w:rPr>
          <w:rFonts w:ascii="Arial" w:hAnsi="Arial" w:cs="Arial"/>
          <w:lang w:val="en-US"/>
        </w:rPr>
      </w:pPr>
      <w:r w:rsidRPr="008555FE">
        <w:rPr>
          <w:rFonts w:ascii="Arial" w:hAnsi="Arial" w:cs="Arial"/>
          <w:lang w:val="en-US"/>
        </w:rPr>
        <w:t>One-on-one follow-up conversations per student</w:t>
      </w:r>
    </w:p>
    <w:p w14:paraId="6F994B8B" w14:textId="77777777" w:rsidR="008555FE" w:rsidRPr="008555FE" w:rsidRDefault="008555FE" w:rsidP="00576FA2">
      <w:pPr>
        <w:numPr>
          <w:ilvl w:val="2"/>
          <w:numId w:val="7"/>
        </w:numPr>
        <w:rPr>
          <w:rFonts w:ascii="Arial" w:hAnsi="Arial" w:cs="Arial"/>
          <w:lang w:val="en-US"/>
        </w:rPr>
      </w:pPr>
      <w:r w:rsidRPr="008555FE">
        <w:rPr>
          <w:rFonts w:ascii="Arial" w:hAnsi="Arial" w:cs="Arial"/>
          <w:lang w:val="en-US"/>
        </w:rPr>
        <w:t>4 hours per student (# of students x 4 hours x $45)</w:t>
      </w:r>
    </w:p>
    <w:p w14:paraId="66F411E6" w14:textId="77777777" w:rsidR="008555FE" w:rsidRPr="008555FE" w:rsidRDefault="008555FE" w:rsidP="00576FA2">
      <w:pPr>
        <w:numPr>
          <w:ilvl w:val="1"/>
          <w:numId w:val="7"/>
        </w:numPr>
        <w:rPr>
          <w:rFonts w:ascii="Arial" w:hAnsi="Arial" w:cs="Arial"/>
          <w:lang w:val="en-US"/>
        </w:rPr>
      </w:pPr>
      <w:r w:rsidRPr="008555FE">
        <w:rPr>
          <w:rFonts w:ascii="Arial" w:hAnsi="Arial" w:cs="Arial"/>
          <w:lang w:val="en-US"/>
        </w:rPr>
        <w:t>PD and report back for college advisors (eight hours x # of classes x $45)</w:t>
      </w:r>
    </w:p>
    <w:p w14:paraId="3C5F8EE1" w14:textId="77777777" w:rsidR="008555FE" w:rsidRPr="008555FE" w:rsidRDefault="008555FE" w:rsidP="00576FA2">
      <w:pPr>
        <w:numPr>
          <w:ilvl w:val="1"/>
          <w:numId w:val="7"/>
        </w:numPr>
        <w:rPr>
          <w:rFonts w:ascii="Arial" w:hAnsi="Arial" w:cs="Arial"/>
          <w:lang w:val="en-US"/>
        </w:rPr>
      </w:pPr>
      <w:r w:rsidRPr="008555FE">
        <w:rPr>
          <w:rFonts w:ascii="Arial" w:hAnsi="Arial" w:cs="Arial"/>
          <w:lang w:val="en-US"/>
        </w:rPr>
        <w:t>Workshop materials ($20 x # of students)</w:t>
      </w:r>
    </w:p>
    <w:p w14:paraId="38F91DEA" w14:textId="7982A361" w:rsidR="008555FE" w:rsidRPr="008555FE" w:rsidRDefault="008555FE" w:rsidP="008555FE">
      <w:pPr>
        <w:numPr>
          <w:ilvl w:val="0"/>
          <w:numId w:val="1"/>
        </w:numPr>
        <w:rPr>
          <w:rFonts w:ascii="Arial" w:hAnsi="Arial" w:cs="Arial"/>
          <w:lang w:val="en-US"/>
        </w:rPr>
      </w:pPr>
      <w:r w:rsidRPr="008555FE">
        <w:rPr>
          <w:rFonts w:ascii="Arial" w:hAnsi="Arial" w:cs="Arial"/>
          <w:lang w:val="en-US"/>
        </w:rPr>
        <w:t>SWAC room rental – up to $10,500/room/semester based on an average of 18 students/class</w:t>
      </w:r>
    </w:p>
    <w:p w14:paraId="47FD5B1F" w14:textId="77777777" w:rsidR="008555FE" w:rsidRPr="008555FE" w:rsidRDefault="008555FE" w:rsidP="008555FE">
      <w:pPr>
        <w:rPr>
          <w:rFonts w:ascii="Arial" w:hAnsi="Arial" w:cs="Arial"/>
          <w:lang w:val="en-US"/>
        </w:rPr>
      </w:pPr>
    </w:p>
    <w:p w14:paraId="5D9D882E" w14:textId="469B6AF8" w:rsidR="008555FE" w:rsidRPr="00576FA2" w:rsidRDefault="00A77BE7" w:rsidP="00576FA2">
      <w:pPr>
        <w:pStyle w:val="Heading2"/>
      </w:pPr>
      <w:r>
        <w:t xml:space="preserve">For </w:t>
      </w:r>
      <w:r w:rsidR="008555FE" w:rsidRPr="00576FA2">
        <w:t xml:space="preserve">Night School &amp; Summer School </w:t>
      </w:r>
    </w:p>
    <w:p w14:paraId="7F7E3755" w14:textId="77777777" w:rsidR="008555FE" w:rsidRPr="008555FE" w:rsidRDefault="008555FE" w:rsidP="008555FE">
      <w:pPr>
        <w:numPr>
          <w:ilvl w:val="0"/>
          <w:numId w:val="1"/>
        </w:numPr>
        <w:rPr>
          <w:rFonts w:ascii="Arial" w:hAnsi="Arial" w:cs="Arial"/>
          <w:lang w:val="en-US"/>
        </w:rPr>
      </w:pPr>
      <w:r w:rsidRPr="008555FE">
        <w:rPr>
          <w:rFonts w:ascii="Arial" w:hAnsi="Arial" w:cs="Arial"/>
          <w:lang w:val="en-US"/>
        </w:rPr>
        <w:t>Summer school dual credit teacher funding at the district school board’s hourly rate (110 hours)</w:t>
      </w:r>
    </w:p>
    <w:p w14:paraId="281DA3ED" w14:textId="77777777" w:rsidR="008555FE" w:rsidRPr="008555FE" w:rsidRDefault="008555FE" w:rsidP="008555FE">
      <w:pPr>
        <w:numPr>
          <w:ilvl w:val="0"/>
          <w:numId w:val="1"/>
        </w:numPr>
        <w:rPr>
          <w:rFonts w:ascii="Arial" w:hAnsi="Arial" w:cs="Arial"/>
          <w:lang w:val="en-US"/>
        </w:rPr>
      </w:pPr>
      <w:r w:rsidRPr="008555FE">
        <w:rPr>
          <w:rFonts w:ascii="Arial" w:hAnsi="Arial" w:cs="Arial"/>
          <w:lang w:val="en-US"/>
        </w:rPr>
        <w:t>Night school dual credit teacher funding at the district school board’s hourly rate (90 hours)</w:t>
      </w:r>
    </w:p>
    <w:p w14:paraId="1426923E" w14:textId="77777777" w:rsidR="008555FE" w:rsidRPr="008555FE" w:rsidRDefault="008555FE" w:rsidP="008555FE">
      <w:pPr>
        <w:rPr>
          <w:rFonts w:ascii="Arial" w:hAnsi="Arial" w:cs="Arial"/>
          <w:lang w:val="en-US"/>
        </w:rPr>
      </w:pPr>
    </w:p>
    <w:p w14:paraId="26C51184" w14:textId="0959A24C" w:rsidR="008555FE" w:rsidRPr="008555FE" w:rsidRDefault="00A77BE7" w:rsidP="00576FA2">
      <w:pPr>
        <w:pStyle w:val="Heading2"/>
      </w:pPr>
      <w:r>
        <w:rPr>
          <w:lang w:val="en-US"/>
        </w:rPr>
        <w:t xml:space="preserve">For </w:t>
      </w:r>
      <w:r w:rsidR="008555FE" w:rsidRPr="008555FE">
        <w:rPr>
          <w:lang w:val="en-US"/>
        </w:rPr>
        <w:t>Adult Dual Credits (ADC)</w:t>
      </w:r>
    </w:p>
    <w:p w14:paraId="713DC93F" w14:textId="77777777" w:rsidR="008555FE" w:rsidRPr="008555FE" w:rsidRDefault="008555FE" w:rsidP="008555FE">
      <w:pPr>
        <w:numPr>
          <w:ilvl w:val="0"/>
          <w:numId w:val="1"/>
        </w:numPr>
        <w:rPr>
          <w:rFonts w:ascii="Arial" w:hAnsi="Arial" w:cs="Arial"/>
          <w:lang w:val="en-US"/>
        </w:rPr>
      </w:pPr>
      <w:r w:rsidRPr="008555FE">
        <w:rPr>
          <w:rFonts w:ascii="Arial" w:hAnsi="Arial" w:cs="Arial"/>
          <w:lang w:val="en-US"/>
        </w:rPr>
        <w:t>Wraparound ADC Supports</w:t>
      </w:r>
    </w:p>
    <w:p w14:paraId="6A5E5CFC" w14:textId="77777777" w:rsidR="008555FE" w:rsidRPr="008555FE" w:rsidRDefault="008555FE" w:rsidP="00576FA2">
      <w:pPr>
        <w:ind w:left="720"/>
        <w:rPr>
          <w:rFonts w:ascii="Arial" w:hAnsi="Arial" w:cs="Arial"/>
          <w:lang w:val="en-US"/>
        </w:rPr>
      </w:pPr>
      <w:r w:rsidRPr="008555FE">
        <w:rPr>
          <w:rFonts w:ascii="Arial" w:hAnsi="Arial" w:cs="Arial"/>
          <w:lang w:val="en-US"/>
        </w:rPr>
        <w:t>RPTs need to request this funding for every ADC student.</w:t>
      </w:r>
    </w:p>
    <w:p w14:paraId="5732AE8F" w14:textId="77777777" w:rsidR="008555FE" w:rsidRPr="008555FE" w:rsidRDefault="008555FE" w:rsidP="00576FA2">
      <w:pPr>
        <w:numPr>
          <w:ilvl w:val="1"/>
          <w:numId w:val="8"/>
        </w:numPr>
        <w:rPr>
          <w:rFonts w:ascii="Arial" w:hAnsi="Arial" w:cs="Arial"/>
          <w:lang w:val="en-US"/>
        </w:rPr>
      </w:pPr>
      <w:r w:rsidRPr="008555FE">
        <w:rPr>
          <w:rFonts w:ascii="Arial" w:hAnsi="Arial" w:cs="Arial"/>
          <w:lang w:val="en-US"/>
        </w:rPr>
        <w:t>Three group conversations per class (# of classes x $45)</w:t>
      </w:r>
    </w:p>
    <w:p w14:paraId="4E5F8E1F" w14:textId="77777777" w:rsidR="008555FE" w:rsidRPr="008555FE" w:rsidRDefault="008555FE" w:rsidP="00576FA2">
      <w:pPr>
        <w:numPr>
          <w:ilvl w:val="1"/>
          <w:numId w:val="8"/>
        </w:numPr>
        <w:rPr>
          <w:rFonts w:ascii="Arial" w:hAnsi="Arial" w:cs="Arial"/>
          <w:lang w:val="en-US"/>
        </w:rPr>
      </w:pPr>
      <w:r w:rsidRPr="008555FE">
        <w:rPr>
          <w:rFonts w:ascii="Arial" w:hAnsi="Arial" w:cs="Arial"/>
          <w:lang w:val="en-US"/>
        </w:rPr>
        <w:t>One-on-one follow-up conversations per student</w:t>
      </w:r>
    </w:p>
    <w:p w14:paraId="42DC23DD" w14:textId="77777777" w:rsidR="008555FE" w:rsidRPr="008555FE" w:rsidRDefault="008555FE" w:rsidP="00576FA2">
      <w:pPr>
        <w:numPr>
          <w:ilvl w:val="2"/>
          <w:numId w:val="8"/>
        </w:numPr>
        <w:rPr>
          <w:rFonts w:ascii="Arial" w:hAnsi="Arial" w:cs="Arial"/>
          <w:lang w:val="en-US"/>
        </w:rPr>
      </w:pPr>
      <w:r w:rsidRPr="008555FE">
        <w:rPr>
          <w:rFonts w:ascii="Arial" w:hAnsi="Arial" w:cs="Arial"/>
          <w:lang w:val="en-US"/>
        </w:rPr>
        <w:t>4 hours per student (# of students x 4 hours x $45)</w:t>
      </w:r>
    </w:p>
    <w:p w14:paraId="12589EA5" w14:textId="77777777" w:rsidR="008555FE" w:rsidRPr="008555FE" w:rsidRDefault="008555FE" w:rsidP="00576FA2">
      <w:pPr>
        <w:numPr>
          <w:ilvl w:val="1"/>
          <w:numId w:val="8"/>
        </w:numPr>
        <w:rPr>
          <w:rFonts w:ascii="Arial" w:hAnsi="Arial" w:cs="Arial"/>
          <w:lang w:val="en-US"/>
        </w:rPr>
      </w:pPr>
      <w:r w:rsidRPr="008555FE">
        <w:rPr>
          <w:rFonts w:ascii="Arial" w:hAnsi="Arial" w:cs="Arial"/>
          <w:lang w:val="en-US"/>
        </w:rPr>
        <w:t>PD and report back for college advisors (eight hours x # of classes x $45)</w:t>
      </w:r>
    </w:p>
    <w:p w14:paraId="6CCACCBF" w14:textId="77777777" w:rsidR="008555FE" w:rsidRPr="008555FE" w:rsidRDefault="008555FE" w:rsidP="00576FA2">
      <w:pPr>
        <w:numPr>
          <w:ilvl w:val="1"/>
          <w:numId w:val="8"/>
        </w:numPr>
        <w:rPr>
          <w:rFonts w:ascii="Arial" w:hAnsi="Arial" w:cs="Arial"/>
          <w:lang w:val="en-US"/>
        </w:rPr>
      </w:pPr>
      <w:r w:rsidRPr="008555FE">
        <w:rPr>
          <w:rFonts w:ascii="Arial" w:hAnsi="Arial" w:cs="Arial"/>
          <w:lang w:val="en-US"/>
        </w:rPr>
        <w:t>Workshop materials ($20 x # of students)</w:t>
      </w:r>
    </w:p>
    <w:p w14:paraId="3B1DAD0E" w14:textId="77777777" w:rsidR="008555FE" w:rsidRPr="008555FE" w:rsidRDefault="008555FE" w:rsidP="008555FE">
      <w:pPr>
        <w:numPr>
          <w:ilvl w:val="0"/>
          <w:numId w:val="1"/>
        </w:numPr>
        <w:rPr>
          <w:rFonts w:ascii="Arial" w:hAnsi="Arial" w:cs="Arial"/>
          <w:lang w:val="en-US"/>
        </w:rPr>
      </w:pPr>
      <w:r w:rsidRPr="008555FE">
        <w:rPr>
          <w:rFonts w:ascii="Arial" w:hAnsi="Arial" w:cs="Arial"/>
          <w:lang w:val="en-US"/>
        </w:rPr>
        <w:t xml:space="preserve">Adult Dual Credit teacher funding at the district school board’s hourly rate (90 hours) - except where provided by GSN at Adult Day School </w:t>
      </w:r>
    </w:p>
    <w:p w14:paraId="7C84BAB0" w14:textId="77777777" w:rsidR="008555FE" w:rsidRPr="008555FE" w:rsidRDefault="008555FE" w:rsidP="008555FE">
      <w:pPr>
        <w:rPr>
          <w:rFonts w:ascii="Arial" w:hAnsi="Arial" w:cs="Arial"/>
        </w:rPr>
      </w:pPr>
    </w:p>
    <w:p w14:paraId="0AFAF285" w14:textId="169DBCD1" w:rsidR="008555FE" w:rsidRPr="008555FE" w:rsidRDefault="00A77BE7" w:rsidP="00576FA2">
      <w:pPr>
        <w:pStyle w:val="Heading2"/>
      </w:pPr>
      <w:r>
        <w:lastRenderedPageBreak/>
        <w:t xml:space="preserve">For </w:t>
      </w:r>
      <w:r w:rsidR="008555FE" w:rsidRPr="008555FE">
        <w:t>Lab-based Dual Credits Delivered at the Secondary School</w:t>
      </w:r>
    </w:p>
    <w:p w14:paraId="5836801A" w14:textId="77777777" w:rsidR="008555FE" w:rsidRPr="008555FE" w:rsidRDefault="008555FE" w:rsidP="008555FE">
      <w:pPr>
        <w:numPr>
          <w:ilvl w:val="0"/>
          <w:numId w:val="1"/>
        </w:numPr>
        <w:rPr>
          <w:rFonts w:ascii="Arial" w:hAnsi="Arial" w:cs="Arial"/>
          <w:lang w:val="en-US"/>
        </w:rPr>
      </w:pPr>
      <w:r w:rsidRPr="008555FE">
        <w:rPr>
          <w:rFonts w:ascii="Arial" w:hAnsi="Arial" w:cs="Arial"/>
          <w:lang w:val="en-US"/>
        </w:rPr>
        <w:t>Funding for consumable materials required in the college course curriculum</w:t>
      </w:r>
    </w:p>
    <w:p w14:paraId="3DDD5098" w14:textId="77777777" w:rsidR="008555FE" w:rsidRPr="008555FE" w:rsidRDefault="008555FE" w:rsidP="008555FE">
      <w:pPr>
        <w:rPr>
          <w:rFonts w:ascii="Arial" w:hAnsi="Arial" w:cs="Arial"/>
        </w:rPr>
      </w:pPr>
    </w:p>
    <w:p w14:paraId="6E69A751" w14:textId="4937A5E4" w:rsidR="008555FE" w:rsidRPr="008555FE" w:rsidRDefault="00A77BE7" w:rsidP="00576FA2">
      <w:pPr>
        <w:pStyle w:val="Heading2"/>
      </w:pPr>
      <w:r>
        <w:t xml:space="preserve">For </w:t>
      </w:r>
      <w:r w:rsidR="008555FE" w:rsidRPr="008555FE">
        <w:t>Dual Credits Delivered in the Community</w:t>
      </w:r>
    </w:p>
    <w:p w14:paraId="73F7DEDD" w14:textId="5115CCE2" w:rsidR="008555FE" w:rsidRPr="00F4091C" w:rsidRDefault="008555FE" w:rsidP="00F4091C">
      <w:pPr>
        <w:numPr>
          <w:ilvl w:val="0"/>
          <w:numId w:val="1"/>
        </w:numPr>
        <w:rPr>
          <w:rFonts w:ascii="Arial" w:hAnsi="Arial" w:cs="Arial"/>
          <w:lang w:val="en-US"/>
        </w:rPr>
      </w:pPr>
      <w:r w:rsidRPr="008555FE">
        <w:rPr>
          <w:rFonts w:ascii="Arial" w:hAnsi="Arial" w:cs="Arial"/>
          <w:lang w:val="en-US"/>
        </w:rPr>
        <w:t>Space rental for courses delivered in the Community</w:t>
      </w:r>
      <w:r w:rsidR="00F4091C">
        <w:rPr>
          <w:rFonts w:ascii="Arial" w:hAnsi="Arial" w:cs="Arial"/>
          <w:lang w:val="en-US"/>
        </w:rPr>
        <w:t xml:space="preserve"> - </w:t>
      </w:r>
      <w:r w:rsidRPr="00F4091C">
        <w:rPr>
          <w:rFonts w:ascii="Arial" w:hAnsi="Arial" w:cs="Arial"/>
          <w:lang w:val="en-US"/>
        </w:rPr>
        <w:t>a detailed breakdown is to be included in Miscellaneous (cost per week x number of weeks)</w:t>
      </w:r>
    </w:p>
    <w:p w14:paraId="072DAE8A" w14:textId="7FC93D20" w:rsidR="008555FE" w:rsidRPr="008555FE" w:rsidRDefault="008555FE" w:rsidP="008555FE">
      <w:pPr>
        <w:numPr>
          <w:ilvl w:val="0"/>
          <w:numId w:val="1"/>
        </w:numPr>
        <w:rPr>
          <w:rFonts w:ascii="Arial" w:hAnsi="Arial" w:cs="Arial"/>
          <w:lang w:val="en-US"/>
        </w:rPr>
      </w:pPr>
      <w:r w:rsidRPr="008555FE">
        <w:rPr>
          <w:rFonts w:ascii="Arial" w:hAnsi="Arial" w:cs="Arial"/>
          <w:lang w:val="en-US"/>
        </w:rPr>
        <w:t>For Lab-based courses, consumable materials required in the college course curriculum</w:t>
      </w:r>
    </w:p>
    <w:p w14:paraId="7E8D871F" w14:textId="77777777" w:rsidR="008555FE" w:rsidRPr="008555FE" w:rsidRDefault="008555FE" w:rsidP="008555FE">
      <w:pPr>
        <w:rPr>
          <w:rFonts w:ascii="Arial" w:hAnsi="Arial" w:cs="Arial"/>
          <w:lang w:val="en-US"/>
        </w:rPr>
      </w:pPr>
    </w:p>
    <w:p w14:paraId="1685A9CC" w14:textId="0BBE0ED0" w:rsidR="008555FE" w:rsidRPr="008555FE" w:rsidRDefault="00A77BE7" w:rsidP="00576FA2">
      <w:pPr>
        <w:pStyle w:val="Heading2"/>
      </w:pPr>
      <w:r>
        <w:t xml:space="preserve">For </w:t>
      </w:r>
      <w:r w:rsidR="008555FE" w:rsidRPr="008555FE">
        <w:t>Level 1 Dual Credit Programs</w:t>
      </w:r>
    </w:p>
    <w:p w14:paraId="20CFC290" w14:textId="77777777" w:rsidR="008555FE" w:rsidRPr="00576FA2" w:rsidRDefault="008555FE" w:rsidP="00576FA2">
      <w:pPr>
        <w:pStyle w:val="ListParagraph"/>
        <w:numPr>
          <w:ilvl w:val="0"/>
          <w:numId w:val="9"/>
        </w:numPr>
        <w:rPr>
          <w:rFonts w:ascii="Arial" w:hAnsi="Arial" w:cs="Arial"/>
          <w:b/>
          <w:bCs/>
          <w:lang w:val="en-US"/>
        </w:rPr>
      </w:pPr>
      <w:r w:rsidRPr="00576FA2">
        <w:rPr>
          <w:rFonts w:ascii="Arial" w:hAnsi="Arial" w:cs="Arial"/>
          <w:lang w:val="en-US"/>
        </w:rPr>
        <w:t>Limited funding for personal safety equipment (glasses, boots, hearing protection, uniforms) for college-delivered courses or Level 1 programs for students in the Primary Target Group</w:t>
      </w:r>
    </w:p>
    <w:p w14:paraId="3AD2129C" w14:textId="77777777" w:rsidR="009712C8" w:rsidRDefault="008555FE" w:rsidP="009712C8">
      <w:pPr>
        <w:pStyle w:val="ListParagraph"/>
        <w:numPr>
          <w:ilvl w:val="0"/>
          <w:numId w:val="9"/>
        </w:numPr>
        <w:rPr>
          <w:rFonts w:ascii="Arial" w:hAnsi="Arial" w:cs="Arial"/>
          <w:lang w:val="en-US"/>
        </w:rPr>
      </w:pPr>
      <w:r w:rsidRPr="00576FA2">
        <w:rPr>
          <w:rFonts w:ascii="Arial" w:hAnsi="Arial" w:cs="Arial"/>
          <w:lang w:val="en-US"/>
        </w:rPr>
        <w:t>Textbooks required by Level 1 curriculum</w:t>
      </w:r>
      <w:bookmarkStart w:id="1" w:name="_Hlk117088618"/>
    </w:p>
    <w:p w14:paraId="5AD4CEB8" w14:textId="64AB6696" w:rsidR="009712C8" w:rsidRPr="009712C8" w:rsidRDefault="009712C8" w:rsidP="009712C8">
      <w:pPr>
        <w:pStyle w:val="ListParagraph"/>
        <w:numPr>
          <w:ilvl w:val="0"/>
          <w:numId w:val="9"/>
        </w:numPr>
        <w:rPr>
          <w:rFonts w:ascii="Arial" w:hAnsi="Arial" w:cs="Arial"/>
          <w:bCs/>
          <w:lang w:val="en-US"/>
        </w:rPr>
      </w:pPr>
      <w:r w:rsidRPr="009712C8">
        <w:rPr>
          <w:rFonts w:ascii="Arial" w:hAnsi="Arial" w:cs="Arial"/>
          <w:bCs/>
          <w:lang w:val="en-US"/>
        </w:rPr>
        <w:t xml:space="preserve">Level 1 Transition Support Activity Information </w:t>
      </w:r>
    </w:p>
    <w:p w14:paraId="310B4C33" w14:textId="77777777" w:rsidR="009712C8" w:rsidRPr="009712C8" w:rsidRDefault="009712C8" w:rsidP="009712C8">
      <w:pPr>
        <w:pStyle w:val="BodyText"/>
        <w:spacing w:before="92"/>
        <w:ind w:left="756"/>
        <w:rPr>
          <w:sz w:val="22"/>
          <w:szCs w:val="22"/>
        </w:rPr>
      </w:pPr>
      <w:r w:rsidRPr="009712C8">
        <w:rPr>
          <w:sz w:val="22"/>
          <w:szCs w:val="22"/>
        </w:rPr>
        <w:t>RPTs are required</w:t>
      </w:r>
      <w:r w:rsidRPr="009712C8">
        <w:rPr>
          <w:spacing w:val="-1"/>
          <w:sz w:val="22"/>
          <w:szCs w:val="22"/>
        </w:rPr>
        <w:t xml:space="preserve"> </w:t>
      </w:r>
      <w:r w:rsidRPr="009712C8">
        <w:rPr>
          <w:sz w:val="22"/>
          <w:szCs w:val="22"/>
        </w:rPr>
        <w:t>to request</w:t>
      </w:r>
      <w:r w:rsidRPr="009712C8">
        <w:rPr>
          <w:spacing w:val="-1"/>
          <w:sz w:val="22"/>
          <w:szCs w:val="22"/>
        </w:rPr>
        <w:t xml:space="preserve"> </w:t>
      </w:r>
      <w:r w:rsidRPr="009712C8">
        <w:rPr>
          <w:sz w:val="22"/>
          <w:szCs w:val="22"/>
        </w:rPr>
        <w:t>this</w:t>
      </w:r>
      <w:r w:rsidRPr="009712C8">
        <w:rPr>
          <w:spacing w:val="-1"/>
          <w:sz w:val="22"/>
          <w:szCs w:val="22"/>
        </w:rPr>
        <w:t xml:space="preserve"> </w:t>
      </w:r>
      <w:r w:rsidRPr="009712C8">
        <w:rPr>
          <w:sz w:val="22"/>
          <w:szCs w:val="22"/>
        </w:rPr>
        <w:t>funding for</w:t>
      </w:r>
      <w:r w:rsidRPr="009712C8">
        <w:rPr>
          <w:spacing w:val="-1"/>
          <w:sz w:val="22"/>
          <w:szCs w:val="22"/>
        </w:rPr>
        <w:t xml:space="preserve"> </w:t>
      </w:r>
      <w:r w:rsidRPr="009712C8">
        <w:rPr>
          <w:sz w:val="22"/>
          <w:szCs w:val="22"/>
        </w:rPr>
        <w:t>every</w:t>
      </w:r>
      <w:r w:rsidRPr="009712C8">
        <w:rPr>
          <w:spacing w:val="-2"/>
          <w:sz w:val="22"/>
          <w:szCs w:val="22"/>
        </w:rPr>
        <w:t xml:space="preserve"> </w:t>
      </w:r>
      <w:r w:rsidRPr="009712C8">
        <w:rPr>
          <w:sz w:val="22"/>
          <w:szCs w:val="22"/>
        </w:rPr>
        <w:t>Level 1 Dual Credit</w:t>
      </w:r>
      <w:r w:rsidRPr="009712C8">
        <w:rPr>
          <w:spacing w:val="-1"/>
          <w:sz w:val="22"/>
          <w:szCs w:val="22"/>
        </w:rPr>
        <w:t xml:space="preserve"> </w:t>
      </w:r>
      <w:r w:rsidRPr="009712C8">
        <w:rPr>
          <w:spacing w:val="-2"/>
          <w:sz w:val="22"/>
          <w:szCs w:val="22"/>
        </w:rPr>
        <w:t>student. Please request this activity in the Miscellaneous section of EDCS without the benchmark.</w:t>
      </w:r>
    </w:p>
    <w:p w14:paraId="197714D3" w14:textId="77777777" w:rsidR="009712C8" w:rsidRPr="009712C8" w:rsidRDefault="009712C8" w:rsidP="009712C8">
      <w:pPr>
        <w:pStyle w:val="BodyText"/>
        <w:spacing w:before="92"/>
        <w:ind w:left="798"/>
        <w:rPr>
          <w:sz w:val="22"/>
          <w:szCs w:val="22"/>
        </w:rPr>
      </w:pPr>
      <w:r w:rsidRPr="009712C8">
        <w:rPr>
          <w:sz w:val="22"/>
          <w:szCs w:val="22"/>
        </w:rPr>
        <w:t>The formula for this activity is:</w:t>
      </w:r>
    </w:p>
    <w:p w14:paraId="0866A365" w14:textId="36703FE2" w:rsidR="009712C8" w:rsidRPr="009712C8" w:rsidRDefault="009712C8" w:rsidP="009712C8">
      <w:pPr>
        <w:pStyle w:val="ListParagraph"/>
        <w:widowControl w:val="0"/>
        <w:numPr>
          <w:ilvl w:val="0"/>
          <w:numId w:val="11"/>
        </w:numPr>
        <w:tabs>
          <w:tab w:val="left" w:pos="1542"/>
          <w:tab w:val="left" w:pos="1543"/>
        </w:tabs>
        <w:autoSpaceDE w:val="0"/>
        <w:autoSpaceDN w:val="0"/>
        <w:spacing w:before="41" w:line="275" w:lineRule="exact"/>
        <w:ind w:left="1518"/>
        <w:contextualSpacing w:val="0"/>
        <w:rPr>
          <w:rFonts w:ascii="Arial" w:hAnsi="Arial" w:cs="Arial"/>
        </w:rPr>
      </w:pPr>
      <w:r w:rsidRPr="009712C8">
        <w:rPr>
          <w:rFonts w:ascii="Arial" w:hAnsi="Arial" w:cs="Arial"/>
        </w:rPr>
        <w:t>Three group conversations per</w:t>
      </w:r>
      <w:r w:rsidRPr="009712C8">
        <w:rPr>
          <w:rFonts w:ascii="Arial" w:hAnsi="Arial" w:cs="Arial"/>
          <w:spacing w:val="-1"/>
        </w:rPr>
        <w:t xml:space="preserve"> </w:t>
      </w:r>
      <w:r w:rsidRPr="009712C8">
        <w:rPr>
          <w:rFonts w:ascii="Arial" w:hAnsi="Arial" w:cs="Arial"/>
        </w:rPr>
        <w:t>class (# of</w:t>
      </w:r>
      <w:r w:rsidRPr="009712C8">
        <w:rPr>
          <w:rFonts w:ascii="Arial" w:hAnsi="Arial" w:cs="Arial"/>
          <w:spacing w:val="-1"/>
        </w:rPr>
        <w:t xml:space="preserve"> </w:t>
      </w:r>
      <w:r w:rsidRPr="009712C8">
        <w:rPr>
          <w:rFonts w:ascii="Arial" w:hAnsi="Arial" w:cs="Arial"/>
        </w:rPr>
        <w:t xml:space="preserve">classes x </w:t>
      </w:r>
      <w:r w:rsidRPr="009712C8">
        <w:rPr>
          <w:rFonts w:ascii="Arial" w:hAnsi="Arial" w:cs="Arial"/>
          <w:spacing w:val="-4"/>
        </w:rPr>
        <w:t xml:space="preserve">$45) </w:t>
      </w:r>
    </w:p>
    <w:p w14:paraId="64970AC4" w14:textId="77777777" w:rsidR="009712C8" w:rsidRPr="009712C8" w:rsidRDefault="009712C8" w:rsidP="009712C8">
      <w:pPr>
        <w:pStyle w:val="ListParagraph"/>
        <w:widowControl w:val="0"/>
        <w:numPr>
          <w:ilvl w:val="0"/>
          <w:numId w:val="11"/>
        </w:numPr>
        <w:tabs>
          <w:tab w:val="left" w:pos="1542"/>
          <w:tab w:val="left" w:pos="1543"/>
        </w:tabs>
        <w:autoSpaceDE w:val="0"/>
        <w:autoSpaceDN w:val="0"/>
        <w:spacing w:before="41" w:line="275" w:lineRule="exact"/>
        <w:ind w:left="1518"/>
        <w:contextualSpacing w:val="0"/>
        <w:rPr>
          <w:rFonts w:ascii="Arial" w:hAnsi="Arial" w:cs="Arial"/>
        </w:rPr>
      </w:pPr>
      <w:r w:rsidRPr="009712C8">
        <w:rPr>
          <w:rFonts w:ascii="Arial" w:hAnsi="Arial" w:cs="Arial"/>
        </w:rPr>
        <w:t xml:space="preserve">One-on-one follow-up conversations per student </w:t>
      </w:r>
    </w:p>
    <w:p w14:paraId="1185006F" w14:textId="77777777" w:rsidR="009712C8" w:rsidRPr="009712C8" w:rsidRDefault="009712C8" w:rsidP="009712C8">
      <w:pPr>
        <w:pStyle w:val="ListParagraph"/>
        <w:widowControl w:val="0"/>
        <w:numPr>
          <w:ilvl w:val="1"/>
          <w:numId w:val="11"/>
        </w:numPr>
        <w:tabs>
          <w:tab w:val="left" w:pos="1542"/>
          <w:tab w:val="left" w:pos="1543"/>
        </w:tabs>
        <w:autoSpaceDE w:val="0"/>
        <w:autoSpaceDN w:val="0"/>
        <w:spacing w:before="41" w:line="275" w:lineRule="exact"/>
        <w:ind w:left="2238"/>
        <w:contextualSpacing w:val="0"/>
        <w:rPr>
          <w:rFonts w:ascii="Arial" w:hAnsi="Arial" w:cs="Arial"/>
        </w:rPr>
      </w:pPr>
      <w:r w:rsidRPr="009712C8">
        <w:rPr>
          <w:rFonts w:ascii="Arial" w:hAnsi="Arial" w:cs="Arial"/>
        </w:rPr>
        <w:t>4 hours per student (# of students x 4 hours x $45)</w:t>
      </w:r>
    </w:p>
    <w:p w14:paraId="366E6623" w14:textId="77777777" w:rsidR="009712C8" w:rsidRPr="009712C8" w:rsidRDefault="009712C8" w:rsidP="009712C8">
      <w:pPr>
        <w:pStyle w:val="ListParagraph"/>
        <w:widowControl w:val="0"/>
        <w:numPr>
          <w:ilvl w:val="0"/>
          <w:numId w:val="11"/>
        </w:numPr>
        <w:tabs>
          <w:tab w:val="left" w:pos="1542"/>
          <w:tab w:val="left" w:pos="1543"/>
        </w:tabs>
        <w:autoSpaceDE w:val="0"/>
        <w:autoSpaceDN w:val="0"/>
        <w:spacing w:before="41" w:line="275" w:lineRule="exact"/>
        <w:ind w:left="1518"/>
        <w:contextualSpacing w:val="0"/>
        <w:rPr>
          <w:rFonts w:ascii="Arial" w:hAnsi="Arial" w:cs="Arial"/>
        </w:rPr>
      </w:pPr>
      <w:r w:rsidRPr="009712C8">
        <w:rPr>
          <w:rFonts w:ascii="Arial" w:hAnsi="Arial" w:cs="Arial"/>
        </w:rPr>
        <w:t>PD and report back for college advisors (eight hours x # of classes x $45)</w:t>
      </w:r>
    </w:p>
    <w:p w14:paraId="44510EF4" w14:textId="77777777" w:rsidR="009712C8" w:rsidRPr="009712C8" w:rsidRDefault="009712C8" w:rsidP="009712C8">
      <w:pPr>
        <w:pStyle w:val="ListParagraph"/>
        <w:widowControl w:val="0"/>
        <w:numPr>
          <w:ilvl w:val="0"/>
          <w:numId w:val="11"/>
        </w:numPr>
        <w:tabs>
          <w:tab w:val="left" w:pos="1542"/>
          <w:tab w:val="left" w:pos="1543"/>
        </w:tabs>
        <w:autoSpaceDE w:val="0"/>
        <w:autoSpaceDN w:val="0"/>
        <w:spacing w:before="41" w:line="275" w:lineRule="exact"/>
        <w:ind w:left="1518"/>
        <w:contextualSpacing w:val="0"/>
        <w:rPr>
          <w:rFonts w:ascii="Arial" w:hAnsi="Arial" w:cs="Arial"/>
        </w:rPr>
      </w:pPr>
      <w:r w:rsidRPr="009712C8">
        <w:rPr>
          <w:rFonts w:ascii="Arial" w:hAnsi="Arial" w:cs="Arial"/>
        </w:rPr>
        <w:t>Workshop materials ($20 x # of students)</w:t>
      </w:r>
    </w:p>
    <w:p w14:paraId="6E4E233C" w14:textId="77777777" w:rsidR="008555FE" w:rsidRPr="008555FE" w:rsidRDefault="008555FE" w:rsidP="00576FA2">
      <w:pPr>
        <w:pStyle w:val="Heading1"/>
        <w:rPr>
          <w:lang w:val="en-US"/>
        </w:rPr>
      </w:pPr>
      <w:r w:rsidRPr="008555FE">
        <w:rPr>
          <w:lang w:val="en-US"/>
        </w:rPr>
        <w:t>TRANSPORTATION REQUESTS</w:t>
      </w:r>
    </w:p>
    <w:p w14:paraId="46AAAC02" w14:textId="77777777" w:rsidR="008555FE" w:rsidRPr="008555FE" w:rsidRDefault="008555FE" w:rsidP="008555FE">
      <w:pPr>
        <w:rPr>
          <w:rFonts w:ascii="Arial" w:hAnsi="Arial" w:cs="Arial"/>
          <w:b/>
          <w:bCs/>
          <w:lang w:val="en-US"/>
        </w:rPr>
      </w:pPr>
    </w:p>
    <w:p w14:paraId="1C95A245" w14:textId="77777777" w:rsidR="008555FE" w:rsidRPr="008555FE" w:rsidRDefault="008555FE" w:rsidP="008555FE">
      <w:pPr>
        <w:rPr>
          <w:rFonts w:ascii="Arial" w:hAnsi="Arial" w:cs="Arial"/>
          <w:lang w:val="en-US"/>
        </w:rPr>
      </w:pPr>
      <w:r w:rsidRPr="008555FE">
        <w:rPr>
          <w:rFonts w:ascii="Arial" w:hAnsi="Arial" w:cs="Arial"/>
          <w:lang w:val="en-US"/>
        </w:rPr>
        <w:t xml:space="preserve">Transportation costs are not captured by the benchmarks and are to be requested in the Transportation page of EDCS along with a detailed rationale. The expectation is that students will travel to the closest college campus.  </w:t>
      </w:r>
    </w:p>
    <w:p w14:paraId="337EE6DE" w14:textId="77777777" w:rsidR="008555FE" w:rsidRPr="008555FE" w:rsidRDefault="008555FE" w:rsidP="008555FE">
      <w:pPr>
        <w:rPr>
          <w:rFonts w:ascii="Arial" w:hAnsi="Arial" w:cs="Arial"/>
          <w:lang w:val="en-US"/>
        </w:rPr>
      </w:pPr>
    </w:p>
    <w:p w14:paraId="086C6FA0" w14:textId="77777777" w:rsidR="008555FE" w:rsidRPr="008555FE" w:rsidRDefault="008555FE" w:rsidP="00576FA2">
      <w:pPr>
        <w:pStyle w:val="Heading2"/>
        <w:rPr>
          <w:lang w:val="en-US"/>
        </w:rPr>
      </w:pPr>
      <w:r w:rsidRPr="008555FE">
        <w:rPr>
          <w:lang w:val="en-US"/>
        </w:rPr>
        <w:t>Student transportation:</w:t>
      </w:r>
    </w:p>
    <w:p w14:paraId="4303009A" w14:textId="77777777" w:rsidR="008555FE" w:rsidRPr="008555FE" w:rsidRDefault="008555FE" w:rsidP="008555FE">
      <w:pPr>
        <w:rPr>
          <w:rFonts w:ascii="Arial" w:hAnsi="Arial" w:cs="Arial"/>
          <w:lang w:val="en-US"/>
        </w:rPr>
      </w:pPr>
    </w:p>
    <w:p w14:paraId="653AE59D" w14:textId="05A183CF" w:rsidR="008555FE" w:rsidRPr="00576FA2" w:rsidRDefault="00F4091C" w:rsidP="00576FA2">
      <w:pPr>
        <w:pStyle w:val="ListParagraph"/>
        <w:numPr>
          <w:ilvl w:val="0"/>
          <w:numId w:val="10"/>
        </w:numPr>
        <w:rPr>
          <w:rFonts w:ascii="Arial" w:hAnsi="Arial" w:cs="Arial"/>
          <w:lang w:val="en-US"/>
        </w:rPr>
      </w:pPr>
      <w:r>
        <w:rPr>
          <w:rFonts w:ascii="Arial" w:hAnsi="Arial" w:cs="Arial"/>
          <w:lang w:val="en-US"/>
        </w:rPr>
        <w:t>R</w:t>
      </w:r>
      <w:r w:rsidR="008555FE" w:rsidRPr="00576FA2">
        <w:rPr>
          <w:rFonts w:ascii="Arial" w:hAnsi="Arial" w:cs="Arial"/>
          <w:lang w:val="en-US"/>
        </w:rPr>
        <w:t>equests should focus on the most efficient and cost-effective methods available</w:t>
      </w:r>
    </w:p>
    <w:p w14:paraId="1F87B7CA" w14:textId="3968F1B7" w:rsidR="008555FE" w:rsidRPr="00576FA2" w:rsidRDefault="008555FE" w:rsidP="00576FA2">
      <w:pPr>
        <w:pStyle w:val="ListParagraph"/>
        <w:numPr>
          <w:ilvl w:val="0"/>
          <w:numId w:val="10"/>
        </w:numPr>
        <w:rPr>
          <w:rFonts w:ascii="Arial" w:hAnsi="Arial" w:cs="Arial"/>
          <w:lang w:val="en-US"/>
        </w:rPr>
      </w:pPr>
      <w:r w:rsidRPr="00576FA2">
        <w:rPr>
          <w:rFonts w:ascii="Arial" w:hAnsi="Arial" w:cs="Arial"/>
          <w:lang w:val="en-US"/>
        </w:rPr>
        <w:t xml:space="preserve">Transportation to job sites will only be approved if the work at the job site is related exclusively </w:t>
      </w:r>
      <w:r w:rsidR="001872F3">
        <w:rPr>
          <w:rFonts w:ascii="Arial" w:hAnsi="Arial" w:cs="Arial"/>
          <w:lang w:val="en-US"/>
        </w:rPr>
        <w:t xml:space="preserve">to the </w:t>
      </w:r>
      <w:r w:rsidRPr="00576FA2">
        <w:rPr>
          <w:rFonts w:ascii="Arial" w:hAnsi="Arial" w:cs="Arial"/>
          <w:lang w:val="en-US"/>
        </w:rPr>
        <w:t xml:space="preserve">college course </w:t>
      </w:r>
    </w:p>
    <w:p w14:paraId="34A28E9C" w14:textId="77777777" w:rsidR="008555FE" w:rsidRPr="008555FE" w:rsidDel="00F42783" w:rsidRDefault="008555FE" w:rsidP="008555FE">
      <w:pPr>
        <w:rPr>
          <w:rFonts w:ascii="Arial" w:hAnsi="Arial" w:cs="Arial"/>
          <w:lang w:val="en-US"/>
        </w:rPr>
      </w:pPr>
    </w:p>
    <w:p w14:paraId="5B45C26C" w14:textId="77777777" w:rsidR="008555FE" w:rsidRPr="008555FE" w:rsidRDefault="008555FE" w:rsidP="00576FA2">
      <w:pPr>
        <w:pStyle w:val="Heading2"/>
        <w:rPr>
          <w:lang w:val="en-US"/>
        </w:rPr>
      </w:pPr>
      <w:r w:rsidRPr="008555FE">
        <w:rPr>
          <w:lang w:val="en-US"/>
        </w:rPr>
        <w:t>Faculty Travel:</w:t>
      </w:r>
    </w:p>
    <w:p w14:paraId="1E409B94" w14:textId="77777777" w:rsidR="008555FE" w:rsidRPr="008555FE" w:rsidRDefault="008555FE" w:rsidP="008555FE">
      <w:pPr>
        <w:rPr>
          <w:rFonts w:ascii="Arial" w:hAnsi="Arial" w:cs="Arial"/>
          <w:lang w:val="en-US"/>
        </w:rPr>
      </w:pPr>
    </w:p>
    <w:p w14:paraId="2F9D3749" w14:textId="77777777" w:rsidR="008555FE" w:rsidRPr="00C607DB" w:rsidRDefault="008555FE" w:rsidP="008555FE">
      <w:pPr>
        <w:numPr>
          <w:ilvl w:val="0"/>
          <w:numId w:val="1"/>
        </w:numPr>
        <w:rPr>
          <w:rFonts w:ascii="Arial" w:hAnsi="Arial" w:cs="Arial"/>
          <w:lang w:val="en-US"/>
        </w:rPr>
      </w:pPr>
      <w:r w:rsidRPr="00C607DB">
        <w:rPr>
          <w:rFonts w:ascii="Arial" w:hAnsi="Arial" w:cs="Arial"/>
          <w:lang w:val="en-US"/>
        </w:rPr>
        <w:t xml:space="preserve">Travel to dual credits delivered at secondary schools or in the community will be approved at the Ministry of Education </w:t>
      </w:r>
      <w:r w:rsidRPr="00C607DB">
        <w:rPr>
          <w:rFonts w:ascii="Arial" w:hAnsi="Arial" w:cs="Arial"/>
          <w:u w:val="single"/>
          <w:lang w:val="en-US"/>
        </w:rPr>
        <w:t>km</w:t>
      </w:r>
      <w:r w:rsidRPr="00C607DB">
        <w:rPr>
          <w:rFonts w:ascii="Arial" w:hAnsi="Arial" w:cs="Arial"/>
          <w:lang w:val="en-US"/>
        </w:rPr>
        <w:t xml:space="preserve"> rate ($0.40 for Southern Ontario, $0.41 for Northern Ontario)</w:t>
      </w:r>
      <w:bookmarkEnd w:id="1"/>
    </w:p>
    <w:p w14:paraId="3D5EC00A" w14:textId="77777777" w:rsidR="008555FE" w:rsidRPr="00C607DB" w:rsidRDefault="008555FE" w:rsidP="008555FE">
      <w:pPr>
        <w:rPr>
          <w:rFonts w:ascii="Arial" w:hAnsi="Arial" w:cs="Arial"/>
          <w:lang w:val="en-US"/>
        </w:rPr>
      </w:pPr>
    </w:p>
    <w:p w14:paraId="4289DAC8" w14:textId="13B1A9E9" w:rsidR="00850820" w:rsidRPr="008555FE" w:rsidRDefault="008555FE" w:rsidP="007F3D15">
      <w:pPr>
        <w:rPr>
          <w:lang w:val="en-US"/>
        </w:rPr>
      </w:pPr>
      <w:r w:rsidRPr="00C607DB">
        <w:rPr>
          <w:rFonts w:ascii="Arial" w:hAnsi="Arial" w:cs="Arial"/>
          <w:lang w:val="en-US"/>
        </w:rPr>
        <w:t xml:space="preserve">Please contact David Armstrong </w:t>
      </w:r>
      <w:hyperlink r:id="rId11" w:history="1">
        <w:r w:rsidRPr="00C607DB">
          <w:rPr>
            <w:rStyle w:val="Hyperlink"/>
            <w:rFonts w:ascii="Arial" w:hAnsi="Arial" w:cs="Arial"/>
            <w:lang w:val="en-US"/>
          </w:rPr>
          <w:t>davidarmstrong@ontariodirectors.ca</w:t>
        </w:r>
      </w:hyperlink>
      <w:r w:rsidRPr="00C607DB">
        <w:rPr>
          <w:rFonts w:ascii="Arial" w:hAnsi="Arial" w:cs="Arial"/>
          <w:lang w:val="en-US"/>
        </w:rPr>
        <w:t xml:space="preserve"> if you have any questions.</w:t>
      </w:r>
    </w:p>
    <w:sectPr w:rsidR="00850820" w:rsidRPr="008555FE">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DC7F6" w14:textId="77777777" w:rsidR="00D13722" w:rsidRDefault="00D13722" w:rsidP="008555FE">
      <w:pPr>
        <w:spacing w:line="240" w:lineRule="auto"/>
      </w:pPr>
      <w:r>
        <w:separator/>
      </w:r>
    </w:p>
  </w:endnote>
  <w:endnote w:type="continuationSeparator" w:id="0">
    <w:p w14:paraId="2C8C78D8" w14:textId="77777777" w:rsidR="00D13722" w:rsidRDefault="00D13722" w:rsidP="00855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E3FC" w14:textId="77777777" w:rsidR="00CE49EF" w:rsidRDefault="00CE49EF" w:rsidP="00CE49EF">
    <w:pPr>
      <w:spacing w:before="15"/>
      <w:ind w:left="20"/>
      <w:rPr>
        <w:sz w:val="20"/>
      </w:rPr>
    </w:pPr>
    <w:r>
      <w:rPr>
        <w:spacing w:val="-2"/>
        <w:sz w:val="20"/>
      </w:rPr>
      <w:t>School-College-Work</w:t>
    </w:r>
    <w:r>
      <w:rPr>
        <w:spacing w:val="16"/>
        <w:sz w:val="20"/>
      </w:rPr>
      <w:t xml:space="preserve"> </w:t>
    </w:r>
    <w:r>
      <w:rPr>
        <w:spacing w:val="-2"/>
        <w:sz w:val="20"/>
      </w:rPr>
      <w:t>Initiative</w:t>
    </w:r>
  </w:p>
  <w:p w14:paraId="74EE1832" w14:textId="23280D31" w:rsidR="00CE49EF" w:rsidRDefault="00CE49EF">
    <w:pPr>
      <w:pStyle w:val="Footer"/>
    </w:pPr>
  </w:p>
  <w:p w14:paraId="4E43EE0C" w14:textId="77777777" w:rsidR="00CE49EF" w:rsidRDefault="00CE4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26A67" w14:textId="77777777" w:rsidR="00D13722" w:rsidRDefault="00D13722" w:rsidP="008555FE">
      <w:pPr>
        <w:spacing w:line="240" w:lineRule="auto"/>
      </w:pPr>
      <w:r>
        <w:separator/>
      </w:r>
    </w:p>
  </w:footnote>
  <w:footnote w:type="continuationSeparator" w:id="0">
    <w:p w14:paraId="78E707D8" w14:textId="77777777" w:rsidR="00D13722" w:rsidRDefault="00D13722" w:rsidP="008555FE">
      <w:pPr>
        <w:spacing w:line="240" w:lineRule="auto"/>
      </w:pPr>
      <w:r>
        <w:continuationSeparator/>
      </w:r>
    </w:p>
  </w:footnote>
  <w:footnote w:id="1">
    <w:p w14:paraId="426A4847" w14:textId="6EA80794" w:rsidR="008555FE" w:rsidRDefault="008555FE">
      <w:pPr>
        <w:pStyle w:val="FootnoteText"/>
      </w:pPr>
      <w:r>
        <w:rPr>
          <w:rStyle w:val="FootnoteReference"/>
        </w:rPr>
        <w:footnoteRef/>
      </w:r>
      <w:r>
        <w:t xml:space="preserve"> </w:t>
      </w:r>
      <w:hyperlink r:id="rId1" w:history="1">
        <w:r w:rsidRPr="008555FE">
          <w:rPr>
            <w:rStyle w:val="cf01"/>
          </w:rPr>
          <w:t>Dual Credit Policy: Policy and Program Requirements 2020</w:t>
        </w:r>
      </w:hyperlink>
      <w:r w:rsidRPr="008555FE">
        <w:rPr>
          <w:rStyle w:val="cf01"/>
        </w:rPr>
        <w:t xml:space="preserve"> pg. 7</w:t>
      </w:r>
    </w:p>
  </w:footnote>
  <w:footnote w:id="2">
    <w:p w14:paraId="115276E4" w14:textId="5C5257FD" w:rsidR="008555FE" w:rsidRDefault="008555FE">
      <w:pPr>
        <w:pStyle w:val="FootnoteText"/>
      </w:pPr>
      <w:r>
        <w:rPr>
          <w:rStyle w:val="FootnoteReference"/>
        </w:rPr>
        <w:footnoteRef/>
      </w:r>
      <w:r>
        <w:t xml:space="preserve"> </w:t>
      </w:r>
      <w:r>
        <w:rPr>
          <w:rStyle w:val="cf01"/>
        </w:rPr>
        <w:t>This includes Provincial Schools and the Consortium Centre Jules-Léger</w:t>
      </w:r>
    </w:p>
  </w:footnote>
  <w:footnote w:id="3">
    <w:p w14:paraId="5C19364D" w14:textId="6F51D5D1" w:rsidR="008555FE" w:rsidRDefault="008555FE">
      <w:pPr>
        <w:pStyle w:val="FootnoteText"/>
      </w:pPr>
      <w:r>
        <w:rPr>
          <w:rStyle w:val="FootnoteReference"/>
        </w:rPr>
        <w:footnoteRef/>
      </w:r>
      <w:r>
        <w:t xml:space="preserve"> </w:t>
      </w:r>
      <w:r>
        <w:rPr>
          <w:rStyle w:val="cf01"/>
        </w:rPr>
        <w:t>Students in First Nations secondary schools are eligible to participate on a case-by-case basis</w:t>
      </w:r>
    </w:p>
  </w:footnote>
  <w:footnote w:id="4">
    <w:p w14:paraId="58CBEC5D" w14:textId="75217B0A" w:rsidR="008555FE" w:rsidRDefault="008555FE">
      <w:pPr>
        <w:pStyle w:val="FootnoteText"/>
      </w:pPr>
      <w:r>
        <w:rPr>
          <w:rStyle w:val="FootnoteReference"/>
        </w:rPr>
        <w:footnoteRef/>
      </w:r>
      <w:r>
        <w:t xml:space="preserve"> </w:t>
      </w:r>
      <w:hyperlink r:id="rId2" w:history="1">
        <w:r w:rsidRPr="008555FE">
          <w:rPr>
            <w:rStyle w:val="cf01"/>
          </w:rPr>
          <w:t>Dual Credit Policy: Policy and Program Requirements 2020</w:t>
        </w:r>
      </w:hyperlink>
      <w:r w:rsidRPr="008555FE">
        <w:rPr>
          <w:rStyle w:val="cf01"/>
        </w:rPr>
        <w:t xml:space="preserve"> pg. 11</w:t>
      </w:r>
    </w:p>
  </w:footnote>
  <w:footnote w:id="5">
    <w:p w14:paraId="6A0A03DB" w14:textId="77777777" w:rsidR="0039475E" w:rsidRPr="008555FE" w:rsidRDefault="0039475E" w:rsidP="0039475E">
      <w:pPr>
        <w:rPr>
          <w:rStyle w:val="cf01"/>
        </w:rPr>
      </w:pPr>
      <w:r>
        <w:rPr>
          <w:rStyle w:val="FootnoteReference"/>
        </w:rPr>
        <w:footnoteRef/>
      </w:r>
      <w:r>
        <w:t xml:space="preserve"> </w:t>
      </w:r>
      <w:r w:rsidRPr="008555FE">
        <w:rPr>
          <w:rStyle w:val="cf01"/>
        </w:rPr>
        <w:t>Please select “college-delivered at secondary school” as the delivery approach in EDCS</w:t>
      </w:r>
    </w:p>
  </w:footnote>
  <w:footnote w:id="6">
    <w:p w14:paraId="1D42E158" w14:textId="77777777" w:rsidR="0039475E" w:rsidRPr="008555FE" w:rsidRDefault="0039475E" w:rsidP="0039475E">
      <w:pPr>
        <w:rPr>
          <w:rStyle w:val="cf01"/>
        </w:rPr>
      </w:pPr>
      <w:r w:rsidRPr="00576FA2">
        <w:rPr>
          <w:rStyle w:val="cf01"/>
          <w:vertAlign w:val="superscript"/>
        </w:rPr>
        <w:footnoteRef/>
      </w:r>
      <w:r w:rsidRPr="008555FE">
        <w:rPr>
          <w:rStyle w:val="cf01"/>
        </w:rPr>
        <w:t xml:space="preserve"> Please select “team-taught at secondary school” as the delivery approach in EDCS</w:t>
      </w:r>
    </w:p>
    <w:p w14:paraId="29CBBF51" w14:textId="77777777" w:rsidR="0039475E" w:rsidRPr="008555FE" w:rsidRDefault="0039475E" w:rsidP="0039475E">
      <w:pPr>
        <w:pStyle w:val="FootnoteText"/>
        <w:rPr>
          <w:lang w:val="en-US"/>
        </w:rPr>
      </w:pPr>
    </w:p>
  </w:footnote>
  <w:footnote w:id="7">
    <w:p w14:paraId="12EF22E7" w14:textId="32A34F9D" w:rsidR="006F383A" w:rsidRDefault="006F383A">
      <w:pPr>
        <w:pStyle w:val="FootnoteText"/>
      </w:pPr>
      <w:r>
        <w:rPr>
          <w:rStyle w:val="FootnoteReference"/>
        </w:rPr>
        <w:footnoteRef/>
      </w:r>
      <w:r>
        <w:t xml:space="preserve"> Primary Target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453998"/>
      <w:docPartObj>
        <w:docPartGallery w:val="Page Numbers (Top of Page)"/>
        <w:docPartUnique/>
      </w:docPartObj>
    </w:sdtPr>
    <w:sdtEndPr>
      <w:rPr>
        <w:noProof/>
      </w:rPr>
    </w:sdtEndPr>
    <w:sdtContent>
      <w:p w14:paraId="61C3DD66" w14:textId="4CBC7374" w:rsidR="00CE49EF" w:rsidRDefault="00CE49EF">
        <w:pPr>
          <w:pStyle w:val="Header"/>
          <w:jc w:val="right"/>
        </w:pPr>
        <w:r>
          <w:fldChar w:fldCharType="begin"/>
        </w:r>
        <w:r>
          <w:instrText xml:space="preserve"> PAGE   \* MERGEFORMAT </w:instrText>
        </w:r>
        <w:r>
          <w:fldChar w:fldCharType="separate"/>
        </w:r>
        <w:r w:rsidR="00455535">
          <w:rPr>
            <w:noProof/>
          </w:rPr>
          <w:t>2</w:t>
        </w:r>
        <w:r>
          <w:rPr>
            <w:noProof/>
          </w:rPr>
          <w:fldChar w:fldCharType="end"/>
        </w:r>
      </w:p>
    </w:sdtContent>
  </w:sdt>
  <w:p w14:paraId="30B99B7A" w14:textId="77777777" w:rsidR="00CE49EF" w:rsidRDefault="00CE4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8F4"/>
    <w:multiLevelType w:val="hybridMultilevel"/>
    <w:tmpl w:val="CC580BDE"/>
    <w:lvl w:ilvl="0" w:tplc="71A657B0">
      <w:numFmt w:val="bullet"/>
      <w:lvlText w:val="-"/>
      <w:lvlJc w:val="left"/>
      <w:pPr>
        <w:ind w:left="1542" w:hanging="360"/>
      </w:pPr>
      <w:rPr>
        <w:rFonts w:ascii="Times New Roman" w:eastAsia="Times New Roman" w:hAnsi="Times New Roman" w:cs="Times New Roman" w:hint="default"/>
        <w:b w:val="0"/>
        <w:bCs w:val="0"/>
        <w:i w:val="0"/>
        <w:iCs w:val="0"/>
        <w:w w:val="100"/>
        <w:sz w:val="24"/>
        <w:szCs w:val="24"/>
        <w:lang w:val="en-US" w:eastAsia="en-US" w:bidi="ar-S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034B55"/>
    <w:multiLevelType w:val="hybridMultilevel"/>
    <w:tmpl w:val="550E7AD0"/>
    <w:lvl w:ilvl="0" w:tplc="10090001">
      <w:start w:val="1"/>
      <w:numFmt w:val="bullet"/>
      <w:lvlText w:val=""/>
      <w:lvlJc w:val="left"/>
      <w:pPr>
        <w:ind w:left="862" w:hanging="360"/>
      </w:pPr>
      <w:rPr>
        <w:rFonts w:ascii="Symbol" w:hAnsi="Symbol" w:hint="default"/>
      </w:rPr>
    </w:lvl>
    <w:lvl w:ilvl="1" w:tplc="10090001">
      <w:start w:val="1"/>
      <w:numFmt w:val="bullet"/>
      <w:lvlText w:val=""/>
      <w:lvlJc w:val="left"/>
      <w:pPr>
        <w:ind w:left="1582" w:hanging="360"/>
      </w:pPr>
      <w:rPr>
        <w:rFonts w:ascii="Symbol" w:hAnsi="Symbol"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 w15:restartNumberingAfterBreak="0">
    <w:nsid w:val="19A21C08"/>
    <w:multiLevelType w:val="hybridMultilevel"/>
    <w:tmpl w:val="344A40D6"/>
    <w:lvl w:ilvl="0" w:tplc="2D2668F8">
      <w:numFmt w:val="bullet"/>
      <w:lvlText w:val=""/>
      <w:lvlJc w:val="left"/>
      <w:pPr>
        <w:ind w:left="756" w:hanging="285"/>
      </w:pPr>
      <w:rPr>
        <w:rFonts w:ascii="Symbol" w:eastAsia="Symbol" w:hAnsi="Symbol" w:cs="Symbol" w:hint="default"/>
        <w:b w:val="0"/>
        <w:bCs w:val="0"/>
        <w:i w:val="0"/>
        <w:iCs w:val="0"/>
        <w:w w:val="100"/>
        <w:sz w:val="24"/>
        <w:szCs w:val="24"/>
        <w:lang w:val="en-US" w:eastAsia="en-US" w:bidi="ar-SA"/>
      </w:rPr>
    </w:lvl>
    <w:lvl w:ilvl="1" w:tplc="71A657B0">
      <w:numFmt w:val="bullet"/>
      <w:lvlText w:val="-"/>
      <w:lvlJc w:val="left"/>
      <w:pPr>
        <w:ind w:left="1542" w:hanging="360"/>
      </w:pPr>
      <w:rPr>
        <w:rFonts w:ascii="Times New Roman" w:eastAsia="Times New Roman" w:hAnsi="Times New Roman" w:cs="Times New Roman" w:hint="default"/>
        <w:b w:val="0"/>
        <w:bCs w:val="0"/>
        <w:i w:val="0"/>
        <w:iCs w:val="0"/>
        <w:w w:val="100"/>
        <w:sz w:val="24"/>
        <w:szCs w:val="24"/>
        <w:lang w:val="en-US" w:eastAsia="en-US" w:bidi="ar-SA"/>
      </w:rPr>
    </w:lvl>
    <w:lvl w:ilvl="2" w:tplc="4E186F82">
      <w:numFmt w:val="bullet"/>
      <w:lvlText w:val="o"/>
      <w:lvlJc w:val="left"/>
      <w:pPr>
        <w:ind w:left="2262" w:hanging="360"/>
      </w:pPr>
      <w:rPr>
        <w:rFonts w:ascii="Courier New" w:eastAsia="Courier New" w:hAnsi="Courier New" w:cs="Courier New" w:hint="default"/>
        <w:b w:val="0"/>
        <w:bCs w:val="0"/>
        <w:i w:val="0"/>
        <w:iCs w:val="0"/>
        <w:w w:val="100"/>
        <w:sz w:val="24"/>
        <w:szCs w:val="24"/>
        <w:lang w:val="en-US" w:eastAsia="en-US" w:bidi="ar-SA"/>
      </w:rPr>
    </w:lvl>
    <w:lvl w:ilvl="3" w:tplc="2752CC4A">
      <w:numFmt w:val="bullet"/>
      <w:lvlText w:val="•"/>
      <w:lvlJc w:val="left"/>
      <w:pPr>
        <w:ind w:left="2908" w:hanging="360"/>
      </w:pPr>
      <w:rPr>
        <w:rFonts w:hint="default"/>
        <w:lang w:val="en-US" w:eastAsia="en-US" w:bidi="ar-SA"/>
      </w:rPr>
    </w:lvl>
    <w:lvl w:ilvl="4" w:tplc="D2BAD122">
      <w:numFmt w:val="bullet"/>
      <w:lvlText w:val="•"/>
      <w:lvlJc w:val="left"/>
      <w:pPr>
        <w:ind w:left="3557" w:hanging="360"/>
      </w:pPr>
      <w:rPr>
        <w:rFonts w:hint="default"/>
        <w:lang w:val="en-US" w:eastAsia="en-US" w:bidi="ar-SA"/>
      </w:rPr>
    </w:lvl>
    <w:lvl w:ilvl="5" w:tplc="BEEC1872">
      <w:numFmt w:val="bullet"/>
      <w:lvlText w:val="•"/>
      <w:lvlJc w:val="left"/>
      <w:pPr>
        <w:ind w:left="4206" w:hanging="360"/>
      </w:pPr>
      <w:rPr>
        <w:rFonts w:hint="default"/>
        <w:lang w:val="en-US" w:eastAsia="en-US" w:bidi="ar-SA"/>
      </w:rPr>
    </w:lvl>
    <w:lvl w:ilvl="6" w:tplc="273A4836">
      <w:numFmt w:val="bullet"/>
      <w:lvlText w:val="•"/>
      <w:lvlJc w:val="left"/>
      <w:pPr>
        <w:ind w:left="4855" w:hanging="360"/>
      </w:pPr>
      <w:rPr>
        <w:rFonts w:hint="default"/>
        <w:lang w:val="en-US" w:eastAsia="en-US" w:bidi="ar-SA"/>
      </w:rPr>
    </w:lvl>
    <w:lvl w:ilvl="7" w:tplc="924C0DFC">
      <w:numFmt w:val="bullet"/>
      <w:lvlText w:val="•"/>
      <w:lvlJc w:val="left"/>
      <w:pPr>
        <w:ind w:left="5504" w:hanging="360"/>
      </w:pPr>
      <w:rPr>
        <w:rFonts w:hint="default"/>
        <w:lang w:val="en-US" w:eastAsia="en-US" w:bidi="ar-SA"/>
      </w:rPr>
    </w:lvl>
    <w:lvl w:ilvl="8" w:tplc="EE944736">
      <w:numFmt w:val="bullet"/>
      <w:lvlText w:val="•"/>
      <w:lvlJc w:val="left"/>
      <w:pPr>
        <w:ind w:left="6153" w:hanging="360"/>
      </w:pPr>
      <w:rPr>
        <w:rFonts w:hint="default"/>
        <w:lang w:val="en-US" w:eastAsia="en-US" w:bidi="ar-SA"/>
      </w:rPr>
    </w:lvl>
  </w:abstractNum>
  <w:abstractNum w:abstractNumId="3" w15:restartNumberingAfterBreak="0">
    <w:nsid w:val="1AE736BC"/>
    <w:multiLevelType w:val="hybridMultilevel"/>
    <w:tmpl w:val="06B49C04"/>
    <w:lvl w:ilvl="0" w:tplc="B21EBE7E">
      <w:numFmt w:val="bullet"/>
      <w:lvlText w:val=""/>
      <w:lvlJc w:val="left"/>
      <w:pPr>
        <w:ind w:left="1043" w:hanging="360"/>
      </w:pPr>
      <w:rPr>
        <w:rFonts w:ascii="Symbol" w:eastAsia="Symbol" w:hAnsi="Symbol" w:cs="Symbol" w:hint="default"/>
        <w:b w:val="0"/>
        <w:bCs w:val="0"/>
        <w:i w:val="0"/>
        <w:iCs w:val="0"/>
        <w:w w:val="100"/>
        <w:sz w:val="24"/>
        <w:szCs w:val="24"/>
        <w:lang w:val="en-US" w:eastAsia="en-US" w:bidi="ar-SA"/>
      </w:rPr>
    </w:lvl>
    <w:lvl w:ilvl="1" w:tplc="A33A92F2">
      <w:numFmt w:val="bullet"/>
      <w:lvlText w:val="•"/>
      <w:lvlJc w:val="left"/>
      <w:pPr>
        <w:ind w:left="2392" w:hanging="360"/>
      </w:pPr>
      <w:rPr>
        <w:rFonts w:hint="default"/>
        <w:lang w:val="en-US" w:eastAsia="en-US" w:bidi="ar-SA"/>
      </w:rPr>
    </w:lvl>
    <w:lvl w:ilvl="2" w:tplc="EB56DEE0">
      <w:numFmt w:val="bullet"/>
      <w:lvlText w:val="•"/>
      <w:lvlJc w:val="left"/>
      <w:pPr>
        <w:ind w:left="3744" w:hanging="360"/>
      </w:pPr>
      <w:rPr>
        <w:rFonts w:hint="default"/>
        <w:lang w:val="en-US" w:eastAsia="en-US" w:bidi="ar-SA"/>
      </w:rPr>
    </w:lvl>
    <w:lvl w:ilvl="3" w:tplc="C52EF2F8">
      <w:numFmt w:val="bullet"/>
      <w:lvlText w:val="•"/>
      <w:lvlJc w:val="left"/>
      <w:pPr>
        <w:ind w:left="5096" w:hanging="360"/>
      </w:pPr>
      <w:rPr>
        <w:rFonts w:hint="default"/>
        <w:lang w:val="en-US" w:eastAsia="en-US" w:bidi="ar-SA"/>
      </w:rPr>
    </w:lvl>
    <w:lvl w:ilvl="4" w:tplc="CF98A320">
      <w:numFmt w:val="bullet"/>
      <w:lvlText w:val="•"/>
      <w:lvlJc w:val="left"/>
      <w:pPr>
        <w:ind w:left="6448" w:hanging="360"/>
      </w:pPr>
      <w:rPr>
        <w:rFonts w:hint="default"/>
        <w:lang w:val="en-US" w:eastAsia="en-US" w:bidi="ar-SA"/>
      </w:rPr>
    </w:lvl>
    <w:lvl w:ilvl="5" w:tplc="AE7EBE10">
      <w:numFmt w:val="bullet"/>
      <w:lvlText w:val="•"/>
      <w:lvlJc w:val="left"/>
      <w:pPr>
        <w:ind w:left="7800" w:hanging="360"/>
      </w:pPr>
      <w:rPr>
        <w:rFonts w:hint="default"/>
        <w:lang w:val="en-US" w:eastAsia="en-US" w:bidi="ar-SA"/>
      </w:rPr>
    </w:lvl>
    <w:lvl w:ilvl="6" w:tplc="F348A65A">
      <w:numFmt w:val="bullet"/>
      <w:lvlText w:val="•"/>
      <w:lvlJc w:val="left"/>
      <w:pPr>
        <w:ind w:left="9152" w:hanging="360"/>
      </w:pPr>
      <w:rPr>
        <w:rFonts w:hint="default"/>
        <w:lang w:val="en-US" w:eastAsia="en-US" w:bidi="ar-SA"/>
      </w:rPr>
    </w:lvl>
    <w:lvl w:ilvl="7" w:tplc="7C1C9C7A">
      <w:numFmt w:val="bullet"/>
      <w:lvlText w:val="•"/>
      <w:lvlJc w:val="left"/>
      <w:pPr>
        <w:ind w:left="10504" w:hanging="360"/>
      </w:pPr>
      <w:rPr>
        <w:rFonts w:hint="default"/>
        <w:lang w:val="en-US" w:eastAsia="en-US" w:bidi="ar-SA"/>
      </w:rPr>
    </w:lvl>
    <w:lvl w:ilvl="8" w:tplc="A508CDAC">
      <w:numFmt w:val="bullet"/>
      <w:lvlText w:val="•"/>
      <w:lvlJc w:val="left"/>
      <w:pPr>
        <w:ind w:left="11856" w:hanging="360"/>
      </w:pPr>
      <w:rPr>
        <w:rFonts w:hint="default"/>
        <w:lang w:val="en-US" w:eastAsia="en-US" w:bidi="ar-SA"/>
      </w:rPr>
    </w:lvl>
  </w:abstractNum>
  <w:abstractNum w:abstractNumId="4" w15:restartNumberingAfterBreak="0">
    <w:nsid w:val="27E52C60"/>
    <w:multiLevelType w:val="hybridMultilevel"/>
    <w:tmpl w:val="40AEC90C"/>
    <w:lvl w:ilvl="0" w:tplc="FFFFFFFF">
      <w:numFmt w:val="bullet"/>
      <w:lvlText w:val=""/>
      <w:lvlJc w:val="left"/>
      <w:pPr>
        <w:ind w:left="756" w:hanging="285"/>
      </w:pPr>
      <w:rPr>
        <w:rFonts w:ascii="Symbol" w:eastAsia="Symbol" w:hAnsi="Symbol" w:cs="Symbol" w:hint="default"/>
        <w:b w:val="0"/>
        <w:bCs w:val="0"/>
        <w:i w:val="0"/>
        <w:iCs w:val="0"/>
        <w:w w:val="100"/>
        <w:sz w:val="24"/>
        <w:szCs w:val="24"/>
        <w:lang w:val="en-US" w:eastAsia="en-US" w:bidi="ar-SA"/>
      </w:rPr>
    </w:lvl>
    <w:lvl w:ilvl="1" w:tplc="10090001">
      <w:start w:val="1"/>
      <w:numFmt w:val="bullet"/>
      <w:lvlText w:val=""/>
      <w:lvlJc w:val="left"/>
      <w:pPr>
        <w:ind w:left="1440" w:hanging="360"/>
      </w:pPr>
      <w:rPr>
        <w:rFonts w:ascii="Symbol" w:hAnsi="Symbol" w:hint="default"/>
      </w:rPr>
    </w:lvl>
    <w:lvl w:ilvl="2" w:tplc="FFFFFFFF">
      <w:numFmt w:val="bullet"/>
      <w:lvlText w:val="o"/>
      <w:lvlJc w:val="left"/>
      <w:pPr>
        <w:ind w:left="2262" w:hanging="360"/>
      </w:pPr>
      <w:rPr>
        <w:rFonts w:ascii="Courier New" w:eastAsia="Courier New" w:hAnsi="Courier New" w:cs="Courier New" w:hint="default"/>
        <w:b w:val="0"/>
        <w:bCs w:val="0"/>
        <w:i w:val="0"/>
        <w:iCs w:val="0"/>
        <w:w w:val="100"/>
        <w:sz w:val="24"/>
        <w:szCs w:val="24"/>
        <w:lang w:val="en-US" w:eastAsia="en-US" w:bidi="ar-SA"/>
      </w:rPr>
    </w:lvl>
    <w:lvl w:ilvl="3" w:tplc="FFFFFFFF">
      <w:numFmt w:val="bullet"/>
      <w:lvlText w:val="•"/>
      <w:lvlJc w:val="left"/>
      <w:pPr>
        <w:ind w:left="2908" w:hanging="360"/>
      </w:pPr>
      <w:rPr>
        <w:rFonts w:hint="default"/>
        <w:lang w:val="en-US" w:eastAsia="en-US" w:bidi="ar-SA"/>
      </w:rPr>
    </w:lvl>
    <w:lvl w:ilvl="4" w:tplc="FFFFFFFF">
      <w:numFmt w:val="bullet"/>
      <w:lvlText w:val="•"/>
      <w:lvlJc w:val="left"/>
      <w:pPr>
        <w:ind w:left="3557" w:hanging="360"/>
      </w:pPr>
      <w:rPr>
        <w:rFonts w:hint="default"/>
        <w:lang w:val="en-US" w:eastAsia="en-US" w:bidi="ar-SA"/>
      </w:rPr>
    </w:lvl>
    <w:lvl w:ilvl="5" w:tplc="FFFFFFFF">
      <w:numFmt w:val="bullet"/>
      <w:lvlText w:val="•"/>
      <w:lvlJc w:val="left"/>
      <w:pPr>
        <w:ind w:left="4206" w:hanging="360"/>
      </w:pPr>
      <w:rPr>
        <w:rFonts w:hint="default"/>
        <w:lang w:val="en-US" w:eastAsia="en-US" w:bidi="ar-SA"/>
      </w:rPr>
    </w:lvl>
    <w:lvl w:ilvl="6" w:tplc="FFFFFFFF">
      <w:numFmt w:val="bullet"/>
      <w:lvlText w:val="•"/>
      <w:lvlJc w:val="left"/>
      <w:pPr>
        <w:ind w:left="4855" w:hanging="360"/>
      </w:pPr>
      <w:rPr>
        <w:rFonts w:hint="default"/>
        <w:lang w:val="en-US" w:eastAsia="en-US" w:bidi="ar-SA"/>
      </w:rPr>
    </w:lvl>
    <w:lvl w:ilvl="7" w:tplc="FFFFFFFF">
      <w:numFmt w:val="bullet"/>
      <w:lvlText w:val="•"/>
      <w:lvlJc w:val="left"/>
      <w:pPr>
        <w:ind w:left="5504" w:hanging="360"/>
      </w:pPr>
      <w:rPr>
        <w:rFonts w:hint="default"/>
        <w:lang w:val="en-US" w:eastAsia="en-US" w:bidi="ar-SA"/>
      </w:rPr>
    </w:lvl>
    <w:lvl w:ilvl="8" w:tplc="FFFFFFFF">
      <w:numFmt w:val="bullet"/>
      <w:lvlText w:val="•"/>
      <w:lvlJc w:val="left"/>
      <w:pPr>
        <w:ind w:left="6153" w:hanging="360"/>
      </w:pPr>
      <w:rPr>
        <w:rFonts w:hint="default"/>
        <w:lang w:val="en-US" w:eastAsia="en-US" w:bidi="ar-SA"/>
      </w:rPr>
    </w:lvl>
  </w:abstractNum>
  <w:abstractNum w:abstractNumId="5" w15:restartNumberingAfterBreak="0">
    <w:nsid w:val="343A5B9B"/>
    <w:multiLevelType w:val="hybridMultilevel"/>
    <w:tmpl w:val="A23EB3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C9A29E6"/>
    <w:multiLevelType w:val="hybridMultilevel"/>
    <w:tmpl w:val="655AC624"/>
    <w:lvl w:ilvl="0" w:tplc="FFFFFFFF">
      <w:numFmt w:val="bullet"/>
      <w:lvlText w:val="-"/>
      <w:lvlJc w:val="left"/>
      <w:pPr>
        <w:ind w:left="1542" w:hanging="360"/>
      </w:pPr>
      <w:rPr>
        <w:rFonts w:ascii="Times New Roman" w:eastAsia="Times New Roman" w:hAnsi="Times New Roman" w:cs="Times New Roman" w:hint="default"/>
        <w:b w:val="0"/>
        <w:bCs w:val="0"/>
        <w:i w:val="0"/>
        <w:iCs w:val="0"/>
        <w:w w:val="100"/>
        <w:sz w:val="24"/>
        <w:szCs w:val="24"/>
        <w:lang w:val="en-US" w:eastAsia="en-US" w:bidi="ar-SA"/>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A10FDF"/>
    <w:multiLevelType w:val="hybridMultilevel"/>
    <w:tmpl w:val="44E2235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8C60BB"/>
    <w:multiLevelType w:val="hybridMultilevel"/>
    <w:tmpl w:val="5BFADE56"/>
    <w:lvl w:ilvl="0" w:tplc="FFFFFFFF">
      <w:numFmt w:val="bullet"/>
      <w:lvlText w:val="-"/>
      <w:lvlJc w:val="left"/>
      <w:pPr>
        <w:ind w:left="1542" w:hanging="360"/>
      </w:pPr>
      <w:rPr>
        <w:rFonts w:ascii="Times New Roman" w:eastAsia="Times New Roman" w:hAnsi="Times New Roman" w:cs="Times New Roman" w:hint="default"/>
        <w:b w:val="0"/>
        <w:bCs w:val="0"/>
        <w:i w:val="0"/>
        <w:iCs w:val="0"/>
        <w:w w:val="100"/>
        <w:sz w:val="24"/>
        <w:szCs w:val="24"/>
        <w:lang w:val="en-US" w:eastAsia="en-US" w:bidi="ar-SA"/>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63F74D8"/>
    <w:multiLevelType w:val="hybridMultilevel"/>
    <w:tmpl w:val="9C58828E"/>
    <w:lvl w:ilvl="0" w:tplc="FFFFFFFF">
      <w:numFmt w:val="bullet"/>
      <w:lvlText w:val=""/>
      <w:lvlJc w:val="left"/>
      <w:pPr>
        <w:ind w:left="756" w:hanging="285"/>
      </w:pPr>
      <w:rPr>
        <w:rFonts w:ascii="Symbol" w:eastAsia="Symbol" w:hAnsi="Symbol" w:cs="Symbol" w:hint="default"/>
        <w:b w:val="0"/>
        <w:bCs w:val="0"/>
        <w:i w:val="0"/>
        <w:iCs w:val="0"/>
        <w:w w:val="100"/>
        <w:sz w:val="24"/>
        <w:szCs w:val="24"/>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56D36FD"/>
    <w:multiLevelType w:val="hybridMultilevel"/>
    <w:tmpl w:val="7E088212"/>
    <w:lvl w:ilvl="0" w:tplc="7C78AC22">
      <w:numFmt w:val="bullet"/>
      <w:lvlText w:val=""/>
      <w:lvlJc w:val="left"/>
      <w:pPr>
        <w:ind w:left="824" w:hanging="360"/>
      </w:pPr>
      <w:rPr>
        <w:rFonts w:ascii="Symbol" w:eastAsia="Symbol" w:hAnsi="Symbol" w:cs="Symbol" w:hint="default"/>
        <w:b w:val="0"/>
        <w:bCs w:val="0"/>
        <w:i w:val="0"/>
        <w:iCs w:val="0"/>
        <w:w w:val="100"/>
        <w:sz w:val="24"/>
        <w:szCs w:val="24"/>
        <w:lang w:val="en-US" w:eastAsia="en-US" w:bidi="ar-S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0"/>
  </w:num>
  <w:num w:numId="5">
    <w:abstractNumId w:val="0"/>
  </w:num>
  <w:num w:numId="6">
    <w:abstractNumId w:val="7"/>
  </w:num>
  <w:num w:numId="7">
    <w:abstractNumId w:val="8"/>
  </w:num>
  <w:num w:numId="8">
    <w:abstractNumId w:val="6"/>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FE"/>
    <w:rsid w:val="00101CAC"/>
    <w:rsid w:val="001872F3"/>
    <w:rsid w:val="001C27A9"/>
    <w:rsid w:val="0025093F"/>
    <w:rsid w:val="002C5A35"/>
    <w:rsid w:val="0039475E"/>
    <w:rsid w:val="00455535"/>
    <w:rsid w:val="004F76E8"/>
    <w:rsid w:val="00576FA2"/>
    <w:rsid w:val="005927D9"/>
    <w:rsid w:val="005D2839"/>
    <w:rsid w:val="00617F99"/>
    <w:rsid w:val="0064474B"/>
    <w:rsid w:val="006579C7"/>
    <w:rsid w:val="006D3302"/>
    <w:rsid w:val="006F383A"/>
    <w:rsid w:val="0072341B"/>
    <w:rsid w:val="007544B4"/>
    <w:rsid w:val="007605EC"/>
    <w:rsid w:val="007B36ED"/>
    <w:rsid w:val="007F3D15"/>
    <w:rsid w:val="00850820"/>
    <w:rsid w:val="008555FE"/>
    <w:rsid w:val="008C5D91"/>
    <w:rsid w:val="00941B64"/>
    <w:rsid w:val="009712C8"/>
    <w:rsid w:val="009B0034"/>
    <w:rsid w:val="009E3845"/>
    <w:rsid w:val="00A37845"/>
    <w:rsid w:val="00A5232C"/>
    <w:rsid w:val="00A77BE7"/>
    <w:rsid w:val="00B9313D"/>
    <w:rsid w:val="00BE4F7D"/>
    <w:rsid w:val="00C0254F"/>
    <w:rsid w:val="00C05729"/>
    <w:rsid w:val="00C3724C"/>
    <w:rsid w:val="00C607DB"/>
    <w:rsid w:val="00CB7161"/>
    <w:rsid w:val="00CE49EF"/>
    <w:rsid w:val="00D079E8"/>
    <w:rsid w:val="00D13722"/>
    <w:rsid w:val="00D841D4"/>
    <w:rsid w:val="00DE4C31"/>
    <w:rsid w:val="00E3055D"/>
    <w:rsid w:val="00E62748"/>
    <w:rsid w:val="00F4091C"/>
    <w:rsid w:val="00FA3D2D"/>
    <w:rsid w:val="00FC67F6"/>
    <w:rsid w:val="00FC68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DD7A2"/>
  <w15:chartTrackingRefBased/>
  <w15:docId w15:val="{56A1A5DF-6D94-4F66-8188-1A3D3181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55FE"/>
    <w:pPr>
      <w:keepNext/>
      <w:keepLines/>
      <w:spacing w:before="24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8555FE"/>
    <w:pPr>
      <w:keepNext/>
      <w:keepLines/>
      <w:spacing w:before="40"/>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555FE"/>
    <w:pPr>
      <w:spacing w:line="240" w:lineRule="auto"/>
    </w:pPr>
    <w:rPr>
      <w:sz w:val="20"/>
      <w:szCs w:val="20"/>
    </w:rPr>
  </w:style>
  <w:style w:type="character" w:customStyle="1" w:styleId="CommentTextChar">
    <w:name w:val="Comment Text Char"/>
    <w:basedOn w:val="DefaultParagraphFont"/>
    <w:link w:val="CommentText"/>
    <w:uiPriority w:val="99"/>
    <w:rsid w:val="008555FE"/>
    <w:rPr>
      <w:sz w:val="20"/>
      <w:szCs w:val="20"/>
    </w:rPr>
  </w:style>
  <w:style w:type="table" w:styleId="TableGrid">
    <w:name w:val="Table Grid"/>
    <w:basedOn w:val="TableNormal"/>
    <w:uiPriority w:val="39"/>
    <w:rsid w:val="008555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555FE"/>
    <w:rPr>
      <w:rFonts w:cs="Times New Roman"/>
      <w:sz w:val="16"/>
      <w:szCs w:val="16"/>
    </w:rPr>
  </w:style>
  <w:style w:type="character" w:styleId="Hyperlink">
    <w:name w:val="Hyperlink"/>
    <w:basedOn w:val="DefaultParagraphFont"/>
    <w:uiPriority w:val="99"/>
    <w:unhideWhenUsed/>
    <w:rsid w:val="008555FE"/>
    <w:rPr>
      <w:color w:val="0563C1" w:themeColor="hyperlink"/>
      <w:u w:val="single"/>
    </w:rPr>
  </w:style>
  <w:style w:type="character" w:customStyle="1" w:styleId="UnresolvedMention1">
    <w:name w:val="Unresolved Mention1"/>
    <w:basedOn w:val="DefaultParagraphFont"/>
    <w:uiPriority w:val="99"/>
    <w:semiHidden/>
    <w:unhideWhenUsed/>
    <w:rsid w:val="008555FE"/>
    <w:rPr>
      <w:color w:val="605E5C"/>
      <w:shd w:val="clear" w:color="auto" w:fill="E1DFDD"/>
    </w:rPr>
  </w:style>
  <w:style w:type="paragraph" w:styleId="Title">
    <w:name w:val="Title"/>
    <w:basedOn w:val="Normal"/>
    <w:next w:val="Normal"/>
    <w:link w:val="TitleChar"/>
    <w:autoRedefine/>
    <w:uiPriority w:val="10"/>
    <w:qFormat/>
    <w:rsid w:val="007544B4"/>
    <w:pPr>
      <w:spacing w:line="240" w:lineRule="auto"/>
      <w:contextualSpacing/>
    </w:pPr>
    <w:rPr>
      <w:rFonts w:ascii="Arial" w:eastAsiaTheme="majorEastAsia" w:hAnsi="Arial" w:cstheme="majorBidi"/>
      <w:b/>
      <w:spacing w:val="-10"/>
      <w:kern w:val="28"/>
      <w:sz w:val="48"/>
      <w:szCs w:val="56"/>
    </w:rPr>
  </w:style>
  <w:style w:type="character" w:customStyle="1" w:styleId="TitleChar">
    <w:name w:val="Title Char"/>
    <w:basedOn w:val="DefaultParagraphFont"/>
    <w:link w:val="Title"/>
    <w:uiPriority w:val="10"/>
    <w:rsid w:val="007544B4"/>
    <w:rPr>
      <w:rFonts w:ascii="Arial" w:eastAsiaTheme="majorEastAsia" w:hAnsi="Arial" w:cstheme="majorBidi"/>
      <w:b/>
      <w:spacing w:val="-10"/>
      <w:kern w:val="28"/>
      <w:sz w:val="48"/>
      <w:szCs w:val="56"/>
    </w:rPr>
  </w:style>
  <w:style w:type="paragraph" w:styleId="CommentSubject">
    <w:name w:val="annotation subject"/>
    <w:basedOn w:val="CommentText"/>
    <w:next w:val="CommentText"/>
    <w:link w:val="CommentSubjectChar"/>
    <w:uiPriority w:val="99"/>
    <w:semiHidden/>
    <w:unhideWhenUsed/>
    <w:rsid w:val="008555FE"/>
    <w:rPr>
      <w:b/>
      <w:bCs/>
    </w:rPr>
  </w:style>
  <w:style w:type="character" w:customStyle="1" w:styleId="CommentSubjectChar">
    <w:name w:val="Comment Subject Char"/>
    <w:basedOn w:val="CommentTextChar"/>
    <w:link w:val="CommentSubject"/>
    <w:uiPriority w:val="99"/>
    <w:semiHidden/>
    <w:rsid w:val="008555FE"/>
    <w:rPr>
      <w:b/>
      <w:bCs/>
      <w:sz w:val="20"/>
      <w:szCs w:val="20"/>
    </w:rPr>
  </w:style>
  <w:style w:type="paragraph" w:styleId="FootnoteText">
    <w:name w:val="footnote text"/>
    <w:basedOn w:val="Normal"/>
    <w:link w:val="FootnoteTextChar"/>
    <w:uiPriority w:val="99"/>
    <w:semiHidden/>
    <w:unhideWhenUsed/>
    <w:rsid w:val="008555FE"/>
    <w:pPr>
      <w:spacing w:line="240" w:lineRule="auto"/>
    </w:pPr>
    <w:rPr>
      <w:sz w:val="20"/>
      <w:szCs w:val="20"/>
    </w:rPr>
  </w:style>
  <w:style w:type="character" w:customStyle="1" w:styleId="FootnoteTextChar">
    <w:name w:val="Footnote Text Char"/>
    <w:basedOn w:val="DefaultParagraphFont"/>
    <w:link w:val="FootnoteText"/>
    <w:uiPriority w:val="99"/>
    <w:semiHidden/>
    <w:rsid w:val="008555FE"/>
    <w:rPr>
      <w:sz w:val="20"/>
      <w:szCs w:val="20"/>
    </w:rPr>
  </w:style>
  <w:style w:type="character" w:styleId="FootnoteReference">
    <w:name w:val="footnote reference"/>
    <w:basedOn w:val="DefaultParagraphFont"/>
    <w:uiPriority w:val="99"/>
    <w:semiHidden/>
    <w:unhideWhenUsed/>
    <w:rsid w:val="008555FE"/>
    <w:rPr>
      <w:vertAlign w:val="superscript"/>
    </w:rPr>
  </w:style>
  <w:style w:type="character" w:customStyle="1" w:styleId="cf01">
    <w:name w:val="cf01"/>
    <w:basedOn w:val="DefaultParagraphFont"/>
    <w:rsid w:val="008555FE"/>
    <w:rPr>
      <w:rFonts w:ascii="Segoe UI" w:hAnsi="Segoe UI" w:cs="Segoe UI" w:hint="default"/>
      <w:sz w:val="18"/>
      <w:szCs w:val="18"/>
    </w:rPr>
  </w:style>
  <w:style w:type="character" w:customStyle="1" w:styleId="Heading1Char">
    <w:name w:val="Heading 1 Char"/>
    <w:basedOn w:val="DefaultParagraphFont"/>
    <w:link w:val="Heading1"/>
    <w:uiPriority w:val="9"/>
    <w:rsid w:val="008555FE"/>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555FE"/>
    <w:rPr>
      <w:rFonts w:ascii="Arial" w:eastAsiaTheme="majorEastAsia" w:hAnsi="Arial" w:cstheme="majorBidi"/>
      <w:b/>
      <w:sz w:val="26"/>
      <w:szCs w:val="26"/>
    </w:rPr>
  </w:style>
  <w:style w:type="paragraph" w:styleId="ListParagraph">
    <w:name w:val="List Paragraph"/>
    <w:basedOn w:val="Normal"/>
    <w:uiPriority w:val="1"/>
    <w:qFormat/>
    <w:rsid w:val="00576FA2"/>
    <w:pPr>
      <w:ind w:left="720"/>
      <w:contextualSpacing/>
    </w:pPr>
  </w:style>
  <w:style w:type="paragraph" w:styleId="Header">
    <w:name w:val="header"/>
    <w:basedOn w:val="Normal"/>
    <w:link w:val="HeaderChar"/>
    <w:uiPriority w:val="99"/>
    <w:unhideWhenUsed/>
    <w:rsid w:val="00CE49EF"/>
    <w:pPr>
      <w:tabs>
        <w:tab w:val="center" w:pos="4680"/>
        <w:tab w:val="right" w:pos="9360"/>
      </w:tabs>
      <w:spacing w:line="240" w:lineRule="auto"/>
    </w:pPr>
  </w:style>
  <w:style w:type="character" w:customStyle="1" w:styleId="HeaderChar">
    <w:name w:val="Header Char"/>
    <w:basedOn w:val="DefaultParagraphFont"/>
    <w:link w:val="Header"/>
    <w:uiPriority w:val="99"/>
    <w:rsid w:val="00CE49EF"/>
  </w:style>
  <w:style w:type="paragraph" w:styleId="Footer">
    <w:name w:val="footer"/>
    <w:basedOn w:val="Normal"/>
    <w:link w:val="FooterChar"/>
    <w:uiPriority w:val="99"/>
    <w:unhideWhenUsed/>
    <w:rsid w:val="00CE49EF"/>
    <w:pPr>
      <w:tabs>
        <w:tab w:val="center" w:pos="4680"/>
        <w:tab w:val="right" w:pos="9360"/>
      </w:tabs>
      <w:spacing w:line="240" w:lineRule="auto"/>
    </w:pPr>
  </w:style>
  <w:style w:type="character" w:customStyle="1" w:styleId="FooterChar">
    <w:name w:val="Footer Char"/>
    <w:basedOn w:val="DefaultParagraphFont"/>
    <w:link w:val="Footer"/>
    <w:uiPriority w:val="99"/>
    <w:rsid w:val="00CE49EF"/>
  </w:style>
  <w:style w:type="paragraph" w:styleId="BodyText">
    <w:name w:val="Body Text"/>
    <w:basedOn w:val="Normal"/>
    <w:link w:val="BodyTextChar"/>
    <w:uiPriority w:val="1"/>
    <w:qFormat/>
    <w:rsid w:val="009712C8"/>
    <w:pPr>
      <w:widowControl w:val="0"/>
      <w:autoSpaceDE w:val="0"/>
      <w:autoSpaceDN w:val="0"/>
      <w:spacing w:line="240" w:lineRule="auto"/>
      <w:ind w:left="82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712C8"/>
    <w:rPr>
      <w:rFonts w:ascii="Arial" w:eastAsia="Arial" w:hAnsi="Arial" w:cs="Arial"/>
      <w:sz w:val="24"/>
      <w:szCs w:val="24"/>
      <w:lang w:val="en-US"/>
    </w:rPr>
  </w:style>
  <w:style w:type="paragraph" w:styleId="Revision">
    <w:name w:val="Revision"/>
    <w:hidden/>
    <w:uiPriority w:val="99"/>
    <w:semiHidden/>
    <w:rsid w:val="008C5D91"/>
    <w:pPr>
      <w:spacing w:line="240" w:lineRule="auto"/>
    </w:pPr>
  </w:style>
  <w:style w:type="paragraph" w:styleId="BalloonText">
    <w:name w:val="Balloon Text"/>
    <w:basedOn w:val="Normal"/>
    <w:link w:val="BalloonTextChar"/>
    <w:uiPriority w:val="99"/>
    <w:semiHidden/>
    <w:unhideWhenUsed/>
    <w:rsid w:val="00A523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32C"/>
    <w:rPr>
      <w:rFonts w:ascii="Segoe UI" w:hAnsi="Segoe UI" w:cs="Segoe UI"/>
      <w:sz w:val="18"/>
      <w:szCs w:val="18"/>
    </w:rPr>
  </w:style>
  <w:style w:type="character" w:customStyle="1" w:styleId="UnresolvedMention">
    <w:name w:val="Unresolved Mention"/>
    <w:basedOn w:val="DefaultParagraphFont"/>
    <w:uiPriority w:val="99"/>
    <w:semiHidden/>
    <w:unhideWhenUsed/>
    <w:rsid w:val="0075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i.ca/scwi/guidelines.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armstrong@ontariodirectors.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wi.ca/scwi/guidelines.php" TargetMode="External"/><Relationship Id="rId4" Type="http://schemas.openxmlformats.org/officeDocument/2006/relationships/settings" Target="settings.xml"/><Relationship Id="rId9" Type="http://schemas.openxmlformats.org/officeDocument/2006/relationships/hyperlink" Target="https://files.ontario.ca/edu-dual-credit-programs-policy-program-requirements-2020-en-2021-12-13.pdf?_ga=2.121152193.812002612.1643318958-30025929.162756439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iles.ontario.ca/edu-dual-credit-programs-policy-program-requirements-2020-en-2021-12-13.pdf?_ga=2.121152193.812002612.1643318958-30025929.1627564397" TargetMode="External"/><Relationship Id="rId1" Type="http://schemas.openxmlformats.org/officeDocument/2006/relationships/hyperlink" Target="https://files.ontario.ca/edu-dual-credit-programs-policy-program-requirements-2020-en-2021-12-13.pdf?_ga=2.121152193.812002612.1643318958-30025929.1627564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72C9-5206-4998-AE37-BB86FBD8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howe</dc:creator>
  <cp:keywords/>
  <dc:description/>
  <cp:lastModifiedBy>Adriana McDonough</cp:lastModifiedBy>
  <cp:revision>2</cp:revision>
  <dcterms:created xsi:type="dcterms:W3CDTF">2022-12-07T13:21:00Z</dcterms:created>
  <dcterms:modified xsi:type="dcterms:W3CDTF">2022-12-07T13:21:00Z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2022-11-28T12:56:22Z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9f340567-0986-4dea-a502-f3254cf94c87</vt:lpwstr>
  </property>
  <property fmtid="{D5CDD505-2E9C-101B-9397-08002B2CF9AE}" pid="8" name="MSIP_Label_034a106e-6316-442c-ad35-738afd673d2b_ContentBits">
    <vt:lpwstr>0</vt:lpwstr>
  </property>
</Properties>
</file>